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8B" w:rsidRPr="00B36F8B" w:rsidRDefault="00B36F8B" w:rsidP="00B36F8B">
      <w:pPr>
        <w:pStyle w:val="1"/>
        <w:jc w:val="center"/>
        <w:rPr>
          <w:rFonts w:ascii="黑体" w:eastAsia="黑体" w:hAnsi="黑体"/>
          <w:b w:val="0"/>
          <w:sz w:val="30"/>
          <w:szCs w:val="30"/>
        </w:rPr>
      </w:pPr>
      <w:r w:rsidRPr="00B36F8B">
        <w:rPr>
          <w:rFonts w:ascii="黑体" w:eastAsia="黑体" w:hAnsi="黑体" w:hint="eastAsia"/>
          <w:b w:val="0"/>
          <w:sz w:val="30"/>
          <w:szCs w:val="30"/>
        </w:rPr>
        <w:t>软件工程硕士专业学位培养方案</w:t>
      </w:r>
    </w:p>
    <w:p w:rsidR="00B36F8B" w:rsidRDefault="00B36F8B" w:rsidP="00B36F8B">
      <w:pPr>
        <w:jc w:val="center"/>
        <w:rPr>
          <w:rFonts w:eastAsia="仿宋_GB2312"/>
          <w:sz w:val="24"/>
        </w:rPr>
      </w:pPr>
    </w:p>
    <w:p w:rsidR="00B36F8B" w:rsidRPr="007A1BC6"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0" w:name="_Toc423516682"/>
      <w:r w:rsidRPr="007A1BC6">
        <w:rPr>
          <w:rFonts w:ascii="仿宋_GB2312" w:eastAsia="仿宋_GB2312" w:hAnsi="宋体" w:cs="宋体" w:hint="eastAsia"/>
          <w:b/>
          <w:spacing w:val="6"/>
          <w:sz w:val="24"/>
          <w:szCs w:val="32"/>
        </w:rPr>
        <w:t>一、培养目标</w:t>
      </w:r>
      <w:bookmarkEnd w:id="0"/>
    </w:p>
    <w:p w:rsidR="00B36F8B" w:rsidRPr="00205B4A" w:rsidRDefault="00B36F8B" w:rsidP="00B36F8B">
      <w:pPr>
        <w:pStyle w:val="a6"/>
        <w:spacing w:after="0" w:line="360" w:lineRule="auto"/>
        <w:ind w:firstLineChars="202" w:firstLine="424"/>
        <w:jc w:val="left"/>
        <w:rPr>
          <w:rFonts w:ascii="微软雅黑" w:eastAsia="微软雅黑" w:hAnsi="微软雅黑"/>
          <w:szCs w:val="21"/>
        </w:rPr>
      </w:pPr>
      <w:r w:rsidRPr="00205B4A">
        <w:rPr>
          <w:rFonts w:ascii="微软雅黑" w:eastAsia="微软雅黑" w:hAnsi="微软雅黑" w:hint="eastAsia"/>
          <w:szCs w:val="21"/>
        </w:rPr>
        <w:t>面向国民经济信息化建设和发展需要、面向企事业单位对各类软件工程人才的需求，培养高层次、实用型、复合型、国际化的软件工程技术和软件工程管理人才，成为软件产业</w:t>
      </w:r>
      <w:r>
        <w:rPr>
          <w:rFonts w:ascii="微软雅黑" w:eastAsia="微软雅黑" w:hAnsi="微软雅黑" w:hint="eastAsia"/>
          <w:szCs w:val="21"/>
        </w:rPr>
        <w:t>优秀人才</w:t>
      </w:r>
      <w:r w:rsidRPr="00205B4A">
        <w:rPr>
          <w:rFonts w:ascii="微软雅黑" w:eastAsia="微软雅黑" w:hAnsi="微软雅黑" w:hint="eastAsia"/>
          <w:szCs w:val="21"/>
        </w:rPr>
        <w:t>的后备力量。具体要求如下：</w:t>
      </w:r>
    </w:p>
    <w:p w:rsidR="00B36F8B" w:rsidRPr="00205B4A" w:rsidRDefault="00B36F8B" w:rsidP="00B36F8B">
      <w:pPr>
        <w:pStyle w:val="a6"/>
        <w:spacing w:after="0" w:line="360" w:lineRule="auto"/>
        <w:ind w:firstLineChars="202" w:firstLine="424"/>
        <w:jc w:val="left"/>
        <w:rPr>
          <w:rFonts w:ascii="微软雅黑" w:eastAsia="微软雅黑" w:hAnsi="微软雅黑"/>
          <w:szCs w:val="21"/>
        </w:rPr>
      </w:pPr>
      <w:r w:rsidRPr="00205B4A">
        <w:rPr>
          <w:rFonts w:ascii="微软雅黑" w:eastAsia="微软雅黑" w:hAnsi="微软雅黑" w:hint="eastAsia"/>
          <w:szCs w:val="21"/>
        </w:rPr>
        <w:t>1</w:t>
      </w:r>
      <w:r>
        <w:rPr>
          <w:rFonts w:ascii="微软雅黑" w:eastAsia="微软雅黑" w:hAnsi="微软雅黑" w:hint="eastAsia"/>
          <w:szCs w:val="21"/>
        </w:rPr>
        <w:t>.</w:t>
      </w:r>
      <w:r w:rsidRPr="00205B4A">
        <w:rPr>
          <w:rFonts w:ascii="微软雅黑" w:eastAsia="微软雅黑" w:hAnsi="微软雅黑" w:hint="eastAsia"/>
          <w:szCs w:val="21"/>
        </w:rPr>
        <w:t>较好地掌握马克思主义、毛泽东思想和邓小平理论；拥护党的基本路线和方针、政策；热爱祖国；遵纪守法，具有良好的职业道德和敬业精神，具有健康的体魄和较强的心理素质，积极为我国经济建设和社会发展服务。</w:t>
      </w:r>
    </w:p>
    <w:p w:rsidR="00B36F8B" w:rsidRPr="00205B4A" w:rsidRDefault="00B36F8B" w:rsidP="00B36F8B">
      <w:pPr>
        <w:pStyle w:val="a6"/>
        <w:spacing w:after="0" w:line="360" w:lineRule="auto"/>
        <w:ind w:firstLineChars="202" w:firstLine="424"/>
        <w:jc w:val="left"/>
        <w:rPr>
          <w:rFonts w:ascii="微软雅黑" w:eastAsia="微软雅黑" w:hAnsi="微软雅黑"/>
          <w:szCs w:val="21"/>
        </w:rPr>
      </w:pPr>
      <w:r w:rsidRPr="00205B4A">
        <w:rPr>
          <w:rFonts w:ascii="微软雅黑" w:eastAsia="微软雅黑" w:hAnsi="微软雅黑" w:hint="eastAsia"/>
          <w:szCs w:val="21"/>
        </w:rPr>
        <w:t>2</w:t>
      </w:r>
      <w:r>
        <w:rPr>
          <w:rFonts w:ascii="微软雅黑" w:eastAsia="微软雅黑" w:hAnsi="微软雅黑" w:hint="eastAsia"/>
          <w:szCs w:val="21"/>
        </w:rPr>
        <w:t>.</w:t>
      </w:r>
      <w:r w:rsidRPr="00205B4A">
        <w:rPr>
          <w:rFonts w:ascii="微软雅黑" w:eastAsia="微软雅黑" w:hAnsi="微软雅黑" w:hint="eastAsia"/>
          <w:szCs w:val="21"/>
        </w:rPr>
        <w:t>掌握软件工程领域扎实的基础理论和宽广的专业知识；了解专业领域的实践特征和行业规范，具有很强的工程实践能力；具备运用先进的工程化方法、现代技术和工具解决工程问题的能力；具备工程项目的组织与管理能力、团队协作能力、关键技术创新能力和市场开拓能力；成为具有创新意识的全面发展的科学研究或工程技术高水平人才。</w:t>
      </w:r>
    </w:p>
    <w:p w:rsidR="00B36F8B" w:rsidRPr="005D7125" w:rsidRDefault="00B36F8B" w:rsidP="00B36F8B">
      <w:pPr>
        <w:pStyle w:val="a6"/>
        <w:spacing w:after="0" w:line="360" w:lineRule="auto"/>
        <w:ind w:firstLineChars="202" w:firstLine="424"/>
        <w:jc w:val="left"/>
        <w:rPr>
          <w:rFonts w:ascii="微软雅黑" w:eastAsia="微软雅黑" w:hAnsi="微软雅黑"/>
          <w:spacing w:val="6"/>
          <w:szCs w:val="32"/>
        </w:rPr>
      </w:pPr>
      <w:r w:rsidRPr="00205B4A">
        <w:rPr>
          <w:rFonts w:ascii="微软雅黑" w:eastAsia="微软雅黑" w:hAnsi="微软雅黑" w:hint="eastAsia"/>
          <w:szCs w:val="21"/>
        </w:rPr>
        <w:t>3</w:t>
      </w:r>
      <w:r>
        <w:rPr>
          <w:rFonts w:ascii="微软雅黑" w:eastAsia="微软雅黑" w:hAnsi="微软雅黑" w:hint="eastAsia"/>
          <w:szCs w:val="21"/>
        </w:rPr>
        <w:t>.</w:t>
      </w:r>
      <w:r w:rsidRPr="00205B4A">
        <w:rPr>
          <w:rFonts w:ascii="微软雅黑" w:eastAsia="微软雅黑" w:hAnsi="微软雅黑" w:hint="eastAsia"/>
          <w:szCs w:val="21"/>
        </w:rPr>
        <w:t>掌握一门外语，具备良好的阅读、理解和撰写</w:t>
      </w:r>
      <w:r>
        <w:rPr>
          <w:rFonts w:ascii="微软雅黑" w:eastAsia="微软雅黑" w:hAnsi="微软雅黑" w:hint="eastAsia"/>
          <w:szCs w:val="21"/>
        </w:rPr>
        <w:t>外文文献</w:t>
      </w:r>
      <w:r w:rsidRPr="00205B4A">
        <w:rPr>
          <w:rFonts w:ascii="微软雅黑" w:eastAsia="微软雅黑" w:hAnsi="微软雅黑" w:hint="eastAsia"/>
          <w:szCs w:val="21"/>
        </w:rPr>
        <w:t>的能力和进行国际交流的能力。</w:t>
      </w:r>
    </w:p>
    <w:p w:rsidR="00B36F8B" w:rsidRPr="00B36F8B"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1" w:name="_Toc423516683"/>
      <w:r w:rsidRPr="00B36F8B">
        <w:rPr>
          <w:rFonts w:ascii="仿宋_GB2312" w:eastAsia="仿宋_GB2312" w:hAnsi="宋体" w:cs="宋体" w:hint="eastAsia"/>
          <w:b/>
          <w:spacing w:val="6"/>
          <w:sz w:val="24"/>
          <w:szCs w:val="32"/>
        </w:rPr>
        <w:t>二、研究方向</w:t>
      </w:r>
      <w:bookmarkEnd w:id="1"/>
    </w:p>
    <w:p w:rsidR="00B36F8B" w:rsidRPr="00B36F8B" w:rsidRDefault="00B36F8B" w:rsidP="00B36F8B">
      <w:pPr>
        <w:pStyle w:val="a6"/>
        <w:spacing w:after="0" w:line="360" w:lineRule="auto"/>
        <w:ind w:firstLineChars="202" w:firstLine="424"/>
        <w:jc w:val="left"/>
        <w:rPr>
          <w:rFonts w:ascii="微软雅黑" w:eastAsia="微软雅黑" w:hAnsi="微软雅黑"/>
          <w:szCs w:val="21"/>
        </w:rPr>
      </w:pPr>
      <w:r>
        <w:rPr>
          <w:rFonts w:ascii="微软雅黑" w:eastAsia="微软雅黑" w:hAnsi="微软雅黑" w:hint="eastAsia"/>
          <w:szCs w:val="21"/>
        </w:rPr>
        <w:t>1.</w:t>
      </w:r>
      <w:r w:rsidRPr="00B36F8B">
        <w:rPr>
          <w:rFonts w:ascii="微软雅黑" w:eastAsia="微软雅黑" w:hAnsi="微软雅黑" w:hint="eastAsia"/>
          <w:szCs w:val="21"/>
        </w:rPr>
        <w:t>大数据与教育知识发现：主要从事基于大数据存储、管理、分析为教育领域的教学、管理、评价、培训等提供数据分析支持。</w:t>
      </w:r>
    </w:p>
    <w:p w:rsidR="00B36F8B" w:rsidRPr="00B36F8B" w:rsidRDefault="00B36F8B" w:rsidP="00B36F8B">
      <w:pPr>
        <w:pStyle w:val="a6"/>
        <w:spacing w:after="0" w:line="360" w:lineRule="auto"/>
        <w:ind w:firstLineChars="202" w:firstLine="424"/>
        <w:jc w:val="left"/>
        <w:rPr>
          <w:rFonts w:ascii="微软雅黑" w:eastAsia="微软雅黑" w:hAnsi="微软雅黑"/>
          <w:szCs w:val="21"/>
        </w:rPr>
      </w:pPr>
      <w:r>
        <w:rPr>
          <w:rFonts w:ascii="微软雅黑" w:eastAsia="微软雅黑" w:hAnsi="微软雅黑" w:hint="eastAsia"/>
          <w:szCs w:val="21"/>
        </w:rPr>
        <w:t>2.</w:t>
      </w:r>
      <w:r w:rsidRPr="00B36F8B">
        <w:rPr>
          <w:rFonts w:ascii="微软雅黑" w:eastAsia="微软雅黑" w:hAnsi="微软雅黑" w:hint="eastAsia"/>
          <w:szCs w:val="21"/>
        </w:rPr>
        <w:t>图形图像与虚拟仿真实验：主要从事图形图像技术和虚拟仿真技术在各个行业领域中的应用。</w:t>
      </w:r>
    </w:p>
    <w:p w:rsidR="00B36F8B" w:rsidRPr="00B36F8B" w:rsidRDefault="00B36F8B" w:rsidP="00B36F8B">
      <w:pPr>
        <w:pStyle w:val="a6"/>
        <w:spacing w:after="0" w:line="360" w:lineRule="auto"/>
        <w:ind w:firstLineChars="202" w:firstLine="424"/>
        <w:jc w:val="left"/>
        <w:rPr>
          <w:rFonts w:ascii="微软雅黑" w:eastAsia="微软雅黑" w:hAnsi="微软雅黑"/>
          <w:szCs w:val="21"/>
        </w:rPr>
      </w:pPr>
      <w:r>
        <w:rPr>
          <w:rFonts w:ascii="微软雅黑" w:eastAsia="微软雅黑" w:hAnsi="微软雅黑" w:hint="eastAsia"/>
          <w:szCs w:val="21"/>
        </w:rPr>
        <w:t>3.</w:t>
      </w:r>
      <w:r w:rsidRPr="00B36F8B">
        <w:rPr>
          <w:rFonts w:ascii="微软雅黑" w:eastAsia="微软雅黑" w:hAnsi="微软雅黑" w:hint="eastAsia"/>
          <w:szCs w:val="21"/>
        </w:rPr>
        <w:t>数字教育支撑软件：主要从事教育信息化系统的规划、设计、集成、维护和管理等。</w:t>
      </w:r>
    </w:p>
    <w:p w:rsidR="00B36F8B" w:rsidRPr="002B0C47" w:rsidRDefault="00B36F8B" w:rsidP="00B36F8B">
      <w:pPr>
        <w:adjustRightInd w:val="0"/>
        <w:snapToGrid w:val="0"/>
        <w:spacing w:line="300" w:lineRule="auto"/>
        <w:rPr>
          <w:rFonts w:ascii="宋体"/>
          <w:b/>
        </w:rPr>
      </w:pPr>
    </w:p>
    <w:p w:rsidR="00B36F8B" w:rsidRPr="007A1BC6"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2" w:name="_Toc423516684"/>
      <w:r w:rsidRPr="007A1BC6">
        <w:rPr>
          <w:rFonts w:ascii="仿宋_GB2312" w:eastAsia="仿宋_GB2312" w:hAnsi="宋体" w:cs="宋体" w:hint="eastAsia"/>
          <w:b/>
          <w:spacing w:val="6"/>
          <w:sz w:val="24"/>
          <w:szCs w:val="32"/>
        </w:rPr>
        <w:t>三、培养方式及修业年限</w:t>
      </w:r>
      <w:bookmarkEnd w:id="2"/>
    </w:p>
    <w:p w:rsidR="00B36F8B" w:rsidRPr="00C93CC0" w:rsidRDefault="00B36F8B" w:rsidP="00B36F8B">
      <w:pPr>
        <w:spacing w:line="360" w:lineRule="auto"/>
        <w:ind w:firstLineChars="130" w:firstLine="273"/>
        <w:rPr>
          <w:rFonts w:ascii="微软雅黑" w:eastAsia="微软雅黑" w:hAnsi="微软雅黑" w:cs="Arial"/>
          <w:kern w:val="0"/>
          <w:szCs w:val="21"/>
        </w:rPr>
      </w:pPr>
      <w:r w:rsidRPr="00C93CC0">
        <w:rPr>
          <w:rFonts w:ascii="微软雅黑" w:eastAsia="微软雅黑" w:hAnsi="微软雅黑" w:cs="Arial" w:hint="eastAsia"/>
          <w:kern w:val="0"/>
          <w:szCs w:val="21"/>
        </w:rPr>
        <w:t>1．软件工程</w:t>
      </w:r>
      <w:r>
        <w:rPr>
          <w:rFonts w:ascii="微软雅黑" w:eastAsia="微软雅黑" w:hAnsi="微软雅黑" w:cs="Arial" w:hint="eastAsia"/>
          <w:kern w:val="0"/>
          <w:szCs w:val="21"/>
        </w:rPr>
        <w:t>硕士专业学位</w:t>
      </w:r>
      <w:r w:rsidRPr="00C93CC0">
        <w:rPr>
          <w:rFonts w:ascii="微软雅黑" w:eastAsia="微软雅黑" w:hAnsi="微软雅黑" w:cs="Arial" w:hint="eastAsia"/>
          <w:kern w:val="0"/>
          <w:szCs w:val="21"/>
        </w:rPr>
        <w:t>采用系统的课程学习和工程实践相结合的培养方式。</w:t>
      </w:r>
      <w:r>
        <w:rPr>
          <w:rFonts w:ascii="微软雅黑" w:eastAsia="微软雅黑" w:hAnsi="微软雅黑" w:cs="Arial" w:hint="eastAsia"/>
          <w:kern w:val="0"/>
          <w:szCs w:val="21"/>
        </w:rPr>
        <w:t>课程学习</w:t>
      </w:r>
      <w:r>
        <w:rPr>
          <w:rFonts w:ascii="微软雅黑" w:eastAsia="微软雅黑" w:hAnsi="微软雅黑" w:cs="Arial" w:hint="eastAsia"/>
          <w:kern w:val="0"/>
          <w:szCs w:val="21"/>
        </w:rPr>
        <w:lastRenderedPageBreak/>
        <w:t>实行学分制，</w:t>
      </w:r>
      <w:r w:rsidRPr="008D6CCC">
        <w:rPr>
          <w:rFonts w:ascii="微软雅黑" w:eastAsia="微软雅黑" w:hAnsi="微软雅黑" w:cs="Arial" w:hint="eastAsia"/>
          <w:kern w:val="0"/>
          <w:szCs w:val="21"/>
        </w:rPr>
        <w:t>强调项目拉动教学和案例教学在教学方式中的重要地位，广泛采用启发式、研讨式教学，把课堂讲授、小组讨论、互动研讨、情景教学以及实战训练有机结合起来。</w:t>
      </w:r>
      <w:r w:rsidRPr="00C93CC0">
        <w:rPr>
          <w:rFonts w:ascii="微软雅黑" w:eastAsia="微软雅黑" w:hAnsi="微软雅黑" w:cs="Arial" w:hint="eastAsia"/>
          <w:kern w:val="0"/>
          <w:szCs w:val="21"/>
        </w:rPr>
        <w:t>软件工程实践要求学生直接参与软件工程项目实践，完成必要的技术方案设计、软件开发、项目管理等工作，并在所取得的工程实践成果基础上完成学位论文的撰写。</w:t>
      </w:r>
    </w:p>
    <w:p w:rsidR="00B36F8B" w:rsidRPr="00C93CC0" w:rsidRDefault="00B36F8B" w:rsidP="00B36F8B">
      <w:pPr>
        <w:spacing w:line="360" w:lineRule="auto"/>
        <w:ind w:firstLineChars="130" w:firstLine="273"/>
        <w:rPr>
          <w:rFonts w:ascii="微软雅黑" w:eastAsia="微软雅黑" w:hAnsi="微软雅黑" w:cs="Arial"/>
          <w:kern w:val="0"/>
          <w:szCs w:val="21"/>
        </w:rPr>
      </w:pPr>
      <w:r w:rsidRPr="00C93CC0">
        <w:rPr>
          <w:rFonts w:ascii="微软雅黑" w:eastAsia="微软雅黑" w:hAnsi="微软雅黑" w:cs="Arial" w:hint="eastAsia"/>
          <w:kern w:val="0"/>
          <w:szCs w:val="21"/>
        </w:rPr>
        <w:t>2．采取导师负责与</w:t>
      </w:r>
      <w:r>
        <w:rPr>
          <w:rFonts w:ascii="微软雅黑" w:eastAsia="微软雅黑" w:hAnsi="微软雅黑" w:cs="Arial" w:hint="eastAsia"/>
          <w:kern w:val="0"/>
          <w:szCs w:val="21"/>
        </w:rPr>
        <w:t>教育导师</w:t>
      </w:r>
      <w:proofErr w:type="gramStart"/>
      <w:r>
        <w:rPr>
          <w:rFonts w:ascii="微软雅黑" w:eastAsia="微软雅黑" w:hAnsi="微软雅黑" w:cs="Arial" w:hint="eastAsia"/>
          <w:kern w:val="0"/>
          <w:szCs w:val="21"/>
        </w:rPr>
        <w:t>组培</w:t>
      </w:r>
      <w:r w:rsidRPr="00C93CC0">
        <w:rPr>
          <w:rFonts w:ascii="微软雅黑" w:eastAsia="微软雅黑" w:hAnsi="微软雅黑" w:cs="Arial" w:hint="eastAsia"/>
          <w:kern w:val="0"/>
          <w:szCs w:val="21"/>
        </w:rPr>
        <w:t>养</w:t>
      </w:r>
      <w:proofErr w:type="gramEnd"/>
      <w:r w:rsidRPr="00C93CC0">
        <w:rPr>
          <w:rFonts w:ascii="微软雅黑" w:eastAsia="微软雅黑" w:hAnsi="微软雅黑" w:cs="Arial" w:hint="eastAsia"/>
          <w:kern w:val="0"/>
          <w:szCs w:val="21"/>
        </w:rPr>
        <w:t>相结合的培养方式，指导教师全面负责培养工作，包括思想教育、学风教育、培养计划的制定、选学课程、查阅文献资料、参加学术交流和专业实践、学位论文的指导等。</w:t>
      </w:r>
      <w:r>
        <w:rPr>
          <w:rFonts w:ascii="微软雅黑" w:eastAsia="微软雅黑" w:hAnsi="微软雅黑" w:cs="Arial" w:hint="eastAsia"/>
          <w:kern w:val="0"/>
          <w:szCs w:val="21"/>
        </w:rPr>
        <w:t>同时</w:t>
      </w:r>
      <w:r w:rsidRPr="00C93CC0">
        <w:rPr>
          <w:rFonts w:ascii="微软雅黑" w:eastAsia="微软雅黑" w:hAnsi="微软雅黑" w:cs="Arial" w:hint="eastAsia"/>
          <w:kern w:val="0"/>
          <w:szCs w:val="21"/>
        </w:rPr>
        <w:t>每个硕士研究生</w:t>
      </w:r>
      <w:r>
        <w:rPr>
          <w:rFonts w:ascii="微软雅黑" w:eastAsia="微软雅黑" w:hAnsi="微软雅黑" w:cs="Arial" w:hint="eastAsia"/>
          <w:kern w:val="0"/>
          <w:szCs w:val="21"/>
        </w:rPr>
        <w:t>的教育</w:t>
      </w:r>
      <w:r w:rsidRPr="00C93CC0">
        <w:rPr>
          <w:rFonts w:ascii="微软雅黑" w:eastAsia="微软雅黑" w:hAnsi="微软雅黑" w:cs="Arial" w:hint="eastAsia"/>
          <w:kern w:val="0"/>
          <w:szCs w:val="21"/>
        </w:rPr>
        <w:t>导师组由3～5人组成，在文献阅读和研讨、学位论文选题与开题、软件工程实践、学位论文预答辩等环节配合导师，其中导师组至少包含一名实践导师，实践导师需具有丰富实践和教学指导经验的企业资深技术或管理人员。</w:t>
      </w:r>
    </w:p>
    <w:p w:rsidR="00B36F8B" w:rsidRDefault="00B36F8B" w:rsidP="00B36F8B">
      <w:pPr>
        <w:spacing w:line="360" w:lineRule="auto"/>
        <w:ind w:firstLineChars="130" w:firstLine="273"/>
        <w:rPr>
          <w:rFonts w:ascii="微软雅黑" w:eastAsia="微软雅黑" w:hAnsi="微软雅黑" w:cs="Arial"/>
          <w:kern w:val="0"/>
          <w:szCs w:val="21"/>
        </w:rPr>
      </w:pPr>
      <w:r w:rsidRPr="00C93CC0">
        <w:rPr>
          <w:rFonts w:ascii="微软雅黑" w:eastAsia="微软雅黑" w:hAnsi="微软雅黑" w:cs="Arial" w:hint="eastAsia"/>
          <w:kern w:val="0"/>
          <w:szCs w:val="21"/>
        </w:rPr>
        <w:t>3．</w:t>
      </w:r>
      <w:r w:rsidRPr="00B0337B">
        <w:rPr>
          <w:rFonts w:ascii="微软雅黑" w:eastAsia="微软雅黑" w:hAnsi="微软雅黑" w:cs="Arial" w:hint="eastAsia"/>
          <w:kern w:val="0"/>
          <w:szCs w:val="21"/>
        </w:rPr>
        <w:t>加强与软件研发企业部门的联系与合作。通过安排学生到企业参观实习，分配学生以不同角色，模拟软件产品研发和项目管理过程来增加学生的实践经验，提高学生的实际操作技能和分析、解决问题的能力</w:t>
      </w:r>
    </w:p>
    <w:p w:rsidR="00B36F8B" w:rsidRPr="00C93CC0" w:rsidRDefault="00B36F8B" w:rsidP="00B36F8B">
      <w:pPr>
        <w:spacing w:line="360" w:lineRule="auto"/>
        <w:ind w:firstLineChars="130" w:firstLine="273"/>
        <w:rPr>
          <w:rFonts w:ascii="微软雅黑" w:eastAsia="微软雅黑" w:hAnsi="微软雅黑" w:cs="Arial"/>
          <w:kern w:val="0"/>
          <w:szCs w:val="21"/>
        </w:rPr>
      </w:pPr>
      <w:r>
        <w:rPr>
          <w:rFonts w:ascii="微软雅黑" w:eastAsia="微软雅黑" w:hAnsi="微软雅黑" w:cs="Arial" w:hint="eastAsia"/>
          <w:kern w:val="0"/>
          <w:szCs w:val="21"/>
        </w:rPr>
        <w:t>4</w:t>
      </w:r>
      <w:r w:rsidRPr="00B0337B">
        <w:rPr>
          <w:rFonts w:ascii="微软雅黑" w:eastAsia="微软雅黑" w:hAnsi="微软雅黑" w:cs="Arial" w:hint="eastAsia"/>
          <w:kern w:val="0"/>
          <w:szCs w:val="21"/>
        </w:rPr>
        <w:t>．</w:t>
      </w:r>
      <w:r w:rsidRPr="00C93CC0">
        <w:rPr>
          <w:rFonts w:ascii="微软雅黑" w:eastAsia="微软雅黑" w:hAnsi="微软雅黑" w:cs="Arial" w:hint="eastAsia"/>
          <w:kern w:val="0"/>
          <w:szCs w:val="21"/>
        </w:rPr>
        <w:t>加强双语教学，包括直接采用英文原版教材、聘请国外教授讲课或讲学等。</w:t>
      </w:r>
    </w:p>
    <w:p w:rsidR="00B36F8B" w:rsidRPr="00C93CC0" w:rsidRDefault="00B36F8B" w:rsidP="00B36F8B">
      <w:pPr>
        <w:spacing w:line="360" w:lineRule="auto"/>
        <w:ind w:firstLineChars="130" w:firstLine="273"/>
        <w:rPr>
          <w:rFonts w:ascii="微软雅黑" w:eastAsia="微软雅黑" w:hAnsi="微软雅黑" w:cs="Arial"/>
          <w:kern w:val="0"/>
          <w:szCs w:val="21"/>
        </w:rPr>
      </w:pPr>
      <w:r>
        <w:rPr>
          <w:rFonts w:ascii="微软雅黑" w:eastAsia="微软雅黑" w:hAnsi="微软雅黑" w:cs="Arial" w:hint="eastAsia"/>
          <w:kern w:val="0"/>
          <w:szCs w:val="21"/>
        </w:rPr>
        <w:t>5</w:t>
      </w:r>
      <w:r w:rsidRPr="00C93CC0">
        <w:rPr>
          <w:rFonts w:ascii="微软雅黑" w:eastAsia="微软雅黑" w:hAnsi="微软雅黑" w:cs="Arial" w:hint="eastAsia"/>
          <w:kern w:val="0"/>
          <w:szCs w:val="21"/>
        </w:rPr>
        <w:t>．</w:t>
      </w:r>
      <w:r w:rsidRPr="00C93CC0">
        <w:rPr>
          <w:rFonts w:ascii="微软雅黑" w:eastAsia="微软雅黑" w:hAnsi="微软雅黑" w:cs="Arial"/>
          <w:kern w:val="0"/>
          <w:szCs w:val="21"/>
        </w:rPr>
        <w:t>学制</w:t>
      </w:r>
      <w:r>
        <w:rPr>
          <w:rFonts w:ascii="微软雅黑" w:eastAsia="微软雅黑" w:hAnsi="微软雅黑" w:cs="Arial" w:hint="eastAsia"/>
          <w:kern w:val="0"/>
          <w:szCs w:val="21"/>
        </w:rPr>
        <w:t>3</w:t>
      </w:r>
      <w:r w:rsidRPr="00C93CC0">
        <w:rPr>
          <w:rFonts w:ascii="微软雅黑" w:eastAsia="微软雅黑" w:hAnsi="微软雅黑" w:cs="Arial"/>
          <w:kern w:val="0"/>
          <w:szCs w:val="21"/>
        </w:rPr>
        <w:t>年，其中从事软件工程实践的时间不得少于1</w:t>
      </w:r>
      <w:r w:rsidRPr="00C93CC0">
        <w:rPr>
          <w:rFonts w:ascii="微软雅黑" w:eastAsia="微软雅黑" w:hAnsi="微软雅黑" w:cs="Arial" w:hint="eastAsia"/>
          <w:kern w:val="0"/>
          <w:szCs w:val="21"/>
        </w:rPr>
        <w:t>.5</w:t>
      </w:r>
      <w:r w:rsidRPr="00C93CC0">
        <w:rPr>
          <w:rFonts w:ascii="微软雅黑" w:eastAsia="微软雅黑" w:hAnsi="微软雅黑" w:cs="Arial"/>
          <w:kern w:val="0"/>
          <w:szCs w:val="21"/>
        </w:rPr>
        <w:t>年</w:t>
      </w:r>
      <w:r w:rsidRPr="00C93CC0">
        <w:rPr>
          <w:rFonts w:ascii="微软雅黑" w:eastAsia="微软雅黑" w:hAnsi="微软雅黑" w:cs="Arial" w:hint="eastAsia"/>
          <w:kern w:val="0"/>
          <w:szCs w:val="21"/>
        </w:rPr>
        <w:t>。</w:t>
      </w:r>
    </w:p>
    <w:p w:rsidR="00B36F8B" w:rsidRPr="007A1BC6"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3" w:name="_Toc423516685"/>
      <w:r>
        <w:rPr>
          <w:rFonts w:ascii="仿宋_GB2312" w:eastAsia="仿宋_GB2312" w:hAnsi="宋体" w:cs="宋体" w:hint="eastAsia"/>
          <w:b/>
          <w:spacing w:val="6"/>
          <w:sz w:val="24"/>
          <w:szCs w:val="32"/>
        </w:rPr>
        <w:t>四</w:t>
      </w:r>
      <w:r w:rsidRPr="007A1BC6">
        <w:rPr>
          <w:rFonts w:ascii="仿宋_GB2312" w:eastAsia="仿宋_GB2312" w:hAnsi="宋体" w:cs="宋体" w:hint="eastAsia"/>
          <w:b/>
          <w:spacing w:val="6"/>
          <w:sz w:val="24"/>
          <w:szCs w:val="32"/>
        </w:rPr>
        <w:t>、课程设置与考核</w:t>
      </w:r>
      <w:bookmarkEnd w:id="3"/>
    </w:p>
    <w:p w:rsidR="00B36F8B" w:rsidRDefault="00B36F8B" w:rsidP="00B36F8B">
      <w:pPr>
        <w:spacing w:line="360" w:lineRule="auto"/>
        <w:ind w:firstLineChars="130" w:firstLine="273"/>
        <w:rPr>
          <w:rFonts w:ascii="微软雅黑" w:eastAsia="微软雅黑" w:hAnsi="微软雅黑" w:cs="Arial"/>
          <w:kern w:val="0"/>
          <w:szCs w:val="21"/>
        </w:rPr>
      </w:pPr>
      <w:r w:rsidRPr="00CA1FAF">
        <w:rPr>
          <w:rFonts w:ascii="微软雅黑" w:eastAsia="微软雅黑" w:hAnsi="微软雅黑" w:cs="Arial" w:hint="eastAsia"/>
          <w:kern w:val="0"/>
          <w:szCs w:val="21"/>
        </w:rPr>
        <w:t>软件工程硕士专业学位课程体系遵循五个基本原则，即先进性、灵活性、复合性、工程性和创新性。按公共</w:t>
      </w:r>
      <w:r w:rsidR="0062539D">
        <w:rPr>
          <w:rFonts w:ascii="微软雅黑" w:eastAsia="微软雅黑" w:hAnsi="微软雅黑" w:cs="Arial" w:hint="eastAsia"/>
          <w:kern w:val="0"/>
          <w:szCs w:val="21"/>
        </w:rPr>
        <w:t>必修课</w:t>
      </w:r>
      <w:r w:rsidRPr="00CA1FAF">
        <w:rPr>
          <w:rFonts w:ascii="微软雅黑" w:eastAsia="微软雅黑" w:hAnsi="微软雅黑" w:cs="Arial" w:hint="eastAsia"/>
          <w:kern w:val="0"/>
          <w:szCs w:val="21"/>
        </w:rPr>
        <w:t>、专业</w:t>
      </w:r>
      <w:r w:rsidR="0062539D">
        <w:rPr>
          <w:rFonts w:ascii="微软雅黑" w:eastAsia="微软雅黑" w:hAnsi="微软雅黑" w:cs="Arial" w:hint="eastAsia"/>
          <w:kern w:val="0"/>
          <w:szCs w:val="21"/>
        </w:rPr>
        <w:t>必修</w:t>
      </w:r>
      <w:r w:rsidRPr="00CA1FAF">
        <w:rPr>
          <w:rFonts w:ascii="微软雅黑" w:eastAsia="微软雅黑" w:hAnsi="微软雅黑" w:cs="Arial" w:hint="eastAsia"/>
          <w:kern w:val="0"/>
          <w:szCs w:val="21"/>
        </w:rPr>
        <w:t>课、专业方向选修课</w:t>
      </w:r>
      <w:r w:rsidR="0062539D">
        <w:rPr>
          <w:rFonts w:ascii="微软雅黑" w:eastAsia="微软雅黑" w:hAnsi="微软雅黑" w:cs="Arial" w:hint="eastAsia"/>
          <w:kern w:val="0"/>
          <w:szCs w:val="21"/>
        </w:rPr>
        <w:t>、综合实践四</w:t>
      </w:r>
      <w:r w:rsidRPr="00CA1FAF">
        <w:rPr>
          <w:rFonts w:ascii="微软雅黑" w:eastAsia="微软雅黑" w:hAnsi="微软雅黑" w:cs="Arial" w:hint="eastAsia"/>
          <w:kern w:val="0"/>
          <w:szCs w:val="21"/>
        </w:rPr>
        <w:t>个类别设置课程。教学</w:t>
      </w:r>
      <w:r w:rsidRPr="00CA1FAF">
        <w:rPr>
          <w:rFonts w:ascii="微软雅黑" w:eastAsia="微软雅黑" w:hAnsi="微软雅黑" w:cs="Arial"/>
          <w:kern w:val="0"/>
          <w:szCs w:val="21"/>
        </w:rPr>
        <w:t>形式灵活多样</w:t>
      </w:r>
      <w:r w:rsidRPr="00CA1FAF">
        <w:rPr>
          <w:rFonts w:ascii="微软雅黑" w:eastAsia="微软雅黑" w:hAnsi="微软雅黑" w:cs="Arial" w:hint="eastAsia"/>
          <w:kern w:val="0"/>
          <w:szCs w:val="21"/>
        </w:rPr>
        <w:t>，以</w:t>
      </w:r>
      <w:r w:rsidRPr="00CA1FAF">
        <w:rPr>
          <w:rFonts w:ascii="微软雅黑" w:eastAsia="微软雅黑" w:hAnsi="微软雅黑" w:cs="Arial"/>
          <w:kern w:val="0"/>
          <w:szCs w:val="21"/>
        </w:rPr>
        <w:t>课堂讲授、交流研讨、案例分析</w:t>
      </w:r>
      <w:r w:rsidRPr="00CA1FAF">
        <w:rPr>
          <w:rFonts w:ascii="微软雅黑" w:eastAsia="微软雅黑" w:hAnsi="微软雅黑" w:cs="Arial" w:hint="eastAsia"/>
          <w:kern w:val="0"/>
          <w:szCs w:val="21"/>
        </w:rPr>
        <w:t>和设计实践</w:t>
      </w:r>
      <w:r w:rsidRPr="00CA1FAF">
        <w:rPr>
          <w:rFonts w:ascii="微软雅黑" w:eastAsia="微软雅黑" w:hAnsi="微软雅黑" w:cs="Arial"/>
          <w:kern w:val="0"/>
          <w:szCs w:val="21"/>
        </w:rPr>
        <w:t>等有机结合</w:t>
      </w:r>
      <w:r w:rsidRPr="00CA1FAF">
        <w:rPr>
          <w:rFonts w:ascii="微软雅黑" w:eastAsia="微软雅黑" w:hAnsi="微软雅黑" w:cs="Arial" w:hint="eastAsia"/>
          <w:kern w:val="0"/>
          <w:szCs w:val="21"/>
        </w:rPr>
        <w:t>。方向性强的专业课程提倡</w:t>
      </w:r>
      <w:r w:rsidRPr="00CA1FAF">
        <w:rPr>
          <w:rFonts w:ascii="微软雅黑" w:eastAsia="微软雅黑" w:hAnsi="微软雅黑" w:cs="Arial"/>
          <w:kern w:val="0"/>
          <w:szCs w:val="21"/>
        </w:rPr>
        <w:t>采用研讨班、专题式、启发式</w:t>
      </w:r>
      <w:r w:rsidRPr="00CA1FAF">
        <w:rPr>
          <w:rFonts w:ascii="微软雅黑" w:eastAsia="微软雅黑" w:hAnsi="微软雅黑" w:cs="Arial" w:hint="eastAsia"/>
          <w:kern w:val="0"/>
          <w:szCs w:val="21"/>
        </w:rPr>
        <w:t>和试验室项目实践</w:t>
      </w:r>
      <w:r w:rsidRPr="00CA1FAF">
        <w:rPr>
          <w:rFonts w:ascii="微软雅黑" w:eastAsia="微软雅黑" w:hAnsi="微软雅黑" w:cs="Arial"/>
          <w:kern w:val="0"/>
          <w:szCs w:val="21"/>
        </w:rPr>
        <w:t>等多种</w:t>
      </w:r>
      <w:r w:rsidRPr="00CA1FAF">
        <w:rPr>
          <w:rFonts w:ascii="微软雅黑" w:eastAsia="微软雅黑" w:hAnsi="微软雅黑" w:cs="Arial" w:hint="eastAsia"/>
          <w:kern w:val="0"/>
          <w:szCs w:val="21"/>
        </w:rPr>
        <w:t>学习</w:t>
      </w:r>
      <w:r w:rsidRPr="00CA1FAF">
        <w:rPr>
          <w:rFonts w:ascii="微软雅黑" w:eastAsia="微软雅黑" w:hAnsi="微软雅黑" w:cs="Arial"/>
          <w:kern w:val="0"/>
          <w:szCs w:val="21"/>
        </w:rPr>
        <w:t>方</w:t>
      </w:r>
      <w:r w:rsidRPr="00CA1FAF">
        <w:rPr>
          <w:rFonts w:ascii="微软雅黑" w:eastAsia="微软雅黑" w:hAnsi="微软雅黑" w:cs="Arial" w:hint="eastAsia"/>
          <w:kern w:val="0"/>
          <w:szCs w:val="21"/>
        </w:rPr>
        <w:t>式</w:t>
      </w:r>
      <w:r w:rsidRPr="00CA1FAF">
        <w:rPr>
          <w:rFonts w:ascii="微软雅黑" w:eastAsia="微软雅黑" w:hAnsi="微软雅黑" w:cs="Arial"/>
          <w:kern w:val="0"/>
          <w:szCs w:val="21"/>
        </w:rPr>
        <w:t>，</w:t>
      </w:r>
      <w:r w:rsidRPr="00CA1FAF">
        <w:rPr>
          <w:rFonts w:ascii="微软雅黑" w:eastAsia="微软雅黑" w:hAnsi="微软雅黑" w:cs="Arial" w:hint="eastAsia"/>
          <w:kern w:val="0"/>
          <w:szCs w:val="21"/>
        </w:rPr>
        <w:t>特别加强</w:t>
      </w:r>
      <w:r w:rsidRPr="00CA1FAF">
        <w:rPr>
          <w:rFonts w:ascii="微软雅黑" w:eastAsia="微软雅黑" w:hAnsi="微软雅黑" w:cs="Arial"/>
          <w:kern w:val="0"/>
          <w:szCs w:val="21"/>
        </w:rPr>
        <w:t>对研究生</w:t>
      </w:r>
      <w:r w:rsidRPr="00CA1FAF">
        <w:rPr>
          <w:rFonts w:ascii="微软雅黑" w:eastAsia="微软雅黑" w:hAnsi="微软雅黑" w:cs="Arial" w:hint="eastAsia"/>
          <w:kern w:val="0"/>
          <w:szCs w:val="21"/>
        </w:rPr>
        <w:t>实践及</w:t>
      </w:r>
      <w:r w:rsidRPr="00CA1FAF">
        <w:rPr>
          <w:rFonts w:ascii="微软雅黑" w:eastAsia="微软雅黑" w:hAnsi="微软雅黑" w:cs="Arial"/>
          <w:kern w:val="0"/>
          <w:szCs w:val="21"/>
        </w:rPr>
        <w:t>创新能力的培养。</w:t>
      </w:r>
      <w:r w:rsidRPr="00CA1FAF">
        <w:rPr>
          <w:rFonts w:ascii="微软雅黑" w:eastAsia="微软雅黑" w:hAnsi="微软雅黑" w:cs="Arial" w:hint="eastAsia"/>
          <w:kern w:val="0"/>
          <w:szCs w:val="21"/>
        </w:rPr>
        <w:t>课程学习必须通过考核，成绩合格方可获得学分。考核分为考试和考查两种。提倡以要求学生撰写读书报告、设计实践报告、调查报告、案例分析与评</w:t>
      </w:r>
      <w:r w:rsidRPr="00CA1FAF">
        <w:rPr>
          <w:rFonts w:ascii="微软雅黑" w:eastAsia="微软雅黑" w:hAnsi="微软雅黑" w:cs="Arial" w:hint="eastAsia"/>
          <w:kern w:val="0"/>
          <w:szCs w:val="21"/>
        </w:rPr>
        <w:lastRenderedPageBreak/>
        <w:t>价报告等形式加强过程考核，以课程论文或项目验收等形式进行期末考核。</w:t>
      </w:r>
    </w:p>
    <w:p w:rsidR="00B36F8B" w:rsidRPr="004B39CB" w:rsidRDefault="00B36F8B" w:rsidP="00B36F8B">
      <w:pPr>
        <w:widowControl/>
        <w:snapToGrid w:val="0"/>
        <w:spacing w:line="300" w:lineRule="auto"/>
        <w:ind w:firstLine="420"/>
        <w:jc w:val="center"/>
        <w:rPr>
          <w:rFonts w:ascii="黑体" w:eastAsia="黑体"/>
          <w:spacing w:val="6"/>
          <w:kern w:val="0"/>
          <w:szCs w:val="21"/>
        </w:rPr>
      </w:pPr>
      <w:r>
        <w:rPr>
          <w:rFonts w:ascii="黑体" w:eastAsia="黑体" w:hint="eastAsia"/>
          <w:spacing w:val="6"/>
          <w:kern w:val="0"/>
          <w:szCs w:val="21"/>
        </w:rPr>
        <w:t>软件</w:t>
      </w:r>
      <w:r>
        <w:rPr>
          <w:rFonts w:ascii="黑体" w:eastAsia="黑体"/>
          <w:spacing w:val="6"/>
          <w:kern w:val="0"/>
          <w:szCs w:val="21"/>
        </w:rPr>
        <w:t>工程</w:t>
      </w:r>
      <w:r w:rsidRPr="004B39CB">
        <w:rPr>
          <w:rFonts w:ascii="黑体" w:eastAsia="黑体" w:hint="eastAsia"/>
          <w:spacing w:val="6"/>
          <w:kern w:val="0"/>
          <w:szCs w:val="21"/>
        </w:rPr>
        <w:t>专业学位硕士研究生课程设置表</w:t>
      </w:r>
    </w:p>
    <w:tbl>
      <w:tblPr>
        <w:tblW w:w="9527" w:type="dxa"/>
        <w:jc w:val="center"/>
        <w:tblLayout w:type="fixed"/>
        <w:tblLook w:val="0000" w:firstRow="0" w:lastRow="0" w:firstColumn="0" w:lastColumn="0" w:noHBand="0" w:noVBand="0"/>
      </w:tblPr>
      <w:tblGrid>
        <w:gridCol w:w="1008"/>
        <w:gridCol w:w="1008"/>
        <w:gridCol w:w="1440"/>
        <w:gridCol w:w="3189"/>
        <w:gridCol w:w="567"/>
        <w:gridCol w:w="425"/>
        <w:gridCol w:w="709"/>
        <w:gridCol w:w="1181"/>
      </w:tblGrid>
      <w:tr w:rsidR="00484D1C" w:rsidRPr="00B36F8B" w:rsidTr="00BD79CA">
        <w:trPr>
          <w:trHeight w:val="817"/>
          <w:jc w:val="center"/>
        </w:trPr>
        <w:tc>
          <w:tcPr>
            <w:tcW w:w="2016" w:type="dxa"/>
            <w:gridSpan w:val="2"/>
            <w:tcBorders>
              <w:top w:val="single" w:sz="4" w:space="0" w:color="000000"/>
              <w:left w:val="single" w:sz="4" w:space="0" w:color="000000"/>
              <w:bottom w:val="single" w:sz="4" w:space="0" w:color="000000"/>
              <w:right w:val="single" w:sz="4" w:space="0" w:color="000000"/>
            </w:tcBorders>
          </w:tcPr>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课程</w:t>
            </w:r>
          </w:p>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类别</w:t>
            </w: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课程</w:t>
            </w:r>
          </w:p>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编码</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课程名称</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学</w:t>
            </w:r>
          </w:p>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时</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学</w:t>
            </w:r>
          </w:p>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分</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开课</w:t>
            </w:r>
          </w:p>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学期</w:t>
            </w:r>
          </w:p>
        </w:tc>
        <w:tc>
          <w:tcPr>
            <w:tcW w:w="1181"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b/>
                <w:bCs/>
                <w:kern w:val="0"/>
                <w:szCs w:val="21"/>
              </w:rPr>
            </w:pPr>
            <w:r w:rsidRPr="00B36F8B">
              <w:rPr>
                <w:rFonts w:ascii="宋体" w:hAnsi="宋体" w:hint="eastAsia"/>
                <w:b/>
                <w:bCs/>
                <w:kern w:val="0"/>
                <w:szCs w:val="21"/>
              </w:rPr>
              <w:t>备注</w:t>
            </w:r>
          </w:p>
        </w:tc>
      </w:tr>
      <w:tr w:rsidR="00484D1C" w:rsidRPr="00B36F8B" w:rsidTr="00484D1C">
        <w:trPr>
          <w:trHeight w:val="478"/>
          <w:jc w:val="center"/>
        </w:trPr>
        <w:tc>
          <w:tcPr>
            <w:tcW w:w="1008" w:type="dxa"/>
            <w:vMerge w:val="restart"/>
            <w:tcBorders>
              <w:top w:val="nil"/>
              <w:left w:val="single" w:sz="4" w:space="0" w:color="000000"/>
              <w:right w:val="single" w:sz="4" w:space="0" w:color="000000"/>
            </w:tcBorders>
            <w:vAlign w:val="center"/>
          </w:tcPr>
          <w:p w:rsidR="00484D1C" w:rsidRDefault="00484D1C" w:rsidP="00484D1C">
            <w:pPr>
              <w:jc w:val="center"/>
              <w:rPr>
                <w:szCs w:val="21"/>
              </w:rPr>
            </w:pPr>
            <w:r>
              <w:rPr>
                <w:rFonts w:hint="eastAsia"/>
                <w:szCs w:val="21"/>
              </w:rPr>
              <w:t>必</w:t>
            </w:r>
          </w:p>
          <w:p w:rsidR="00484D1C" w:rsidRDefault="00484D1C" w:rsidP="00484D1C">
            <w:pPr>
              <w:jc w:val="center"/>
              <w:rPr>
                <w:szCs w:val="21"/>
              </w:rPr>
            </w:pPr>
            <w:r>
              <w:rPr>
                <w:rFonts w:hint="eastAsia"/>
                <w:szCs w:val="21"/>
              </w:rPr>
              <w:t>修</w:t>
            </w:r>
          </w:p>
          <w:p w:rsidR="00484D1C" w:rsidRPr="00B36F8B" w:rsidRDefault="00484D1C" w:rsidP="00484D1C">
            <w:pPr>
              <w:widowControl/>
              <w:snapToGrid w:val="0"/>
              <w:spacing w:line="300" w:lineRule="auto"/>
              <w:jc w:val="center"/>
              <w:rPr>
                <w:rFonts w:ascii="宋体" w:hAnsi="宋体"/>
                <w:kern w:val="0"/>
                <w:szCs w:val="21"/>
              </w:rPr>
            </w:pPr>
            <w:r>
              <w:rPr>
                <w:rFonts w:hint="eastAsia"/>
                <w:szCs w:val="21"/>
              </w:rPr>
              <w:t>课</w:t>
            </w:r>
          </w:p>
        </w:tc>
        <w:tc>
          <w:tcPr>
            <w:tcW w:w="1008" w:type="dxa"/>
            <w:vMerge w:val="restart"/>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公共</w:t>
            </w:r>
            <w:r w:rsidR="00E452F6">
              <w:rPr>
                <w:rFonts w:ascii="宋体" w:hAnsi="宋体" w:hint="eastAsia"/>
                <w:kern w:val="0"/>
                <w:szCs w:val="21"/>
              </w:rPr>
              <w:t>必修</w:t>
            </w:r>
            <w:r w:rsidRPr="00B36F8B">
              <w:rPr>
                <w:rFonts w:ascii="宋体" w:hAnsi="宋体" w:hint="eastAsia"/>
                <w:kern w:val="0"/>
                <w:szCs w:val="21"/>
              </w:rPr>
              <w:t>课</w:t>
            </w: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rPr>
                <w:rFonts w:ascii="宋体" w:hAnsi="宋体"/>
                <w:kern w:val="0"/>
                <w:szCs w:val="21"/>
              </w:rPr>
            </w:pPr>
            <w:r w:rsidRPr="00B36F8B">
              <w:rPr>
                <w:rFonts w:ascii="宋体" w:hAnsi="宋体" w:hint="eastAsia"/>
                <w:kern w:val="0"/>
                <w:szCs w:val="21"/>
              </w:rPr>
              <w:t>马克思主义理论</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2</w:t>
            </w:r>
          </w:p>
        </w:tc>
        <w:tc>
          <w:tcPr>
            <w:tcW w:w="1181" w:type="dxa"/>
            <w:vMerge w:val="restart"/>
            <w:tcBorders>
              <w:top w:val="single" w:sz="4" w:space="0" w:color="000000"/>
              <w:left w:val="nil"/>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必修</w:t>
            </w:r>
          </w:p>
        </w:tc>
      </w:tr>
      <w:tr w:rsidR="00484D1C" w:rsidRPr="00B36F8B" w:rsidTr="0009403C">
        <w:trPr>
          <w:trHeight w:val="456"/>
          <w:jc w:val="center"/>
        </w:trPr>
        <w:tc>
          <w:tcPr>
            <w:tcW w:w="1008" w:type="dxa"/>
            <w:vMerge/>
            <w:tcBorders>
              <w:left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rPr>
                <w:rFonts w:ascii="宋体" w:hAnsi="宋体"/>
                <w:kern w:val="0"/>
                <w:szCs w:val="21"/>
              </w:rPr>
            </w:pPr>
            <w:r w:rsidRPr="00B36F8B">
              <w:rPr>
                <w:rFonts w:ascii="宋体" w:hAnsi="宋体" w:hint="eastAsia"/>
                <w:kern w:val="0"/>
                <w:szCs w:val="21"/>
              </w:rPr>
              <w:t>外国语</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kern w:val="0"/>
                <w:szCs w:val="21"/>
              </w:rPr>
              <w:t>3</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1、2</w:t>
            </w:r>
          </w:p>
        </w:tc>
        <w:tc>
          <w:tcPr>
            <w:tcW w:w="1181" w:type="dxa"/>
            <w:vMerge/>
            <w:tcBorders>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p>
        </w:tc>
      </w:tr>
      <w:tr w:rsidR="00484D1C" w:rsidRPr="00B36F8B" w:rsidTr="0009403C">
        <w:trPr>
          <w:trHeight w:val="463"/>
          <w:jc w:val="center"/>
        </w:trPr>
        <w:tc>
          <w:tcPr>
            <w:tcW w:w="1008" w:type="dxa"/>
            <w:vMerge/>
            <w:tcBorders>
              <w:left w:val="single" w:sz="4" w:space="0" w:color="000000"/>
              <w:right w:val="single" w:sz="4" w:space="0" w:color="000000"/>
            </w:tcBorders>
          </w:tcPr>
          <w:p w:rsidR="00484D1C" w:rsidRPr="00B36F8B" w:rsidRDefault="00484D1C" w:rsidP="00011220">
            <w:pPr>
              <w:widowControl/>
              <w:snapToGrid w:val="0"/>
              <w:spacing w:line="300" w:lineRule="auto"/>
              <w:jc w:val="center"/>
              <w:rPr>
                <w:rFonts w:ascii="宋体" w:hAnsi="宋体"/>
                <w:kern w:val="0"/>
                <w:szCs w:val="21"/>
              </w:rPr>
            </w:pPr>
          </w:p>
        </w:tc>
        <w:tc>
          <w:tcPr>
            <w:tcW w:w="1008" w:type="dxa"/>
            <w:vMerge w:val="restart"/>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专业</w:t>
            </w:r>
            <w:r w:rsidR="00E452F6">
              <w:rPr>
                <w:rFonts w:ascii="宋体" w:hAnsi="宋体" w:hint="eastAsia"/>
                <w:kern w:val="0"/>
                <w:szCs w:val="21"/>
              </w:rPr>
              <w:t>必修</w:t>
            </w:r>
            <w:r w:rsidRPr="00B36F8B">
              <w:rPr>
                <w:rFonts w:ascii="宋体" w:hAnsi="宋体" w:hint="eastAsia"/>
                <w:kern w:val="0"/>
                <w:szCs w:val="21"/>
              </w:rPr>
              <w:t>课</w:t>
            </w: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bookmarkStart w:id="4" w:name="_GoBack"/>
            <w:r>
              <w:rPr>
                <w:rFonts w:ascii="宋体" w:hAnsi="宋体" w:hint="eastAsia"/>
                <w:kern w:val="0"/>
                <w:szCs w:val="21"/>
              </w:rPr>
              <w:t>252</w:t>
            </w:r>
            <w:bookmarkEnd w:id="4"/>
            <w:r w:rsidR="00484D1C" w:rsidRPr="00B36F8B">
              <w:rPr>
                <w:rFonts w:ascii="宋体" w:hAnsi="宋体" w:hint="eastAsia"/>
                <w:kern w:val="0"/>
                <w:szCs w:val="21"/>
              </w:rPr>
              <w:t>000MZ0</w:t>
            </w:r>
            <w:r w:rsidR="001D0122">
              <w:rPr>
                <w:rFonts w:ascii="宋体" w:hAnsi="宋体" w:hint="eastAsia"/>
                <w:kern w:val="0"/>
                <w:szCs w:val="21"/>
              </w:rPr>
              <w:t>5</w:t>
            </w:r>
            <w:r w:rsidR="00484D1C" w:rsidRPr="00B36F8B">
              <w:rPr>
                <w:rFonts w:ascii="宋体" w:hAnsi="宋体" w:hint="eastAsia"/>
                <w:kern w:val="0"/>
                <w:szCs w:val="21"/>
              </w:rPr>
              <w:t>1</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left"/>
              <w:rPr>
                <w:rFonts w:asciiTheme="minorEastAsia" w:hAnsiTheme="minorEastAsia" w:cs="Arial"/>
                <w:szCs w:val="21"/>
              </w:rPr>
            </w:pPr>
            <w:r w:rsidRPr="00B36F8B">
              <w:rPr>
                <w:rFonts w:asciiTheme="minorEastAsia" w:hAnsiTheme="minorEastAsia" w:cs="Arial" w:hint="eastAsia"/>
                <w:szCs w:val="21"/>
              </w:rPr>
              <w:t>软件需求工程</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1</w:t>
            </w:r>
          </w:p>
        </w:tc>
        <w:tc>
          <w:tcPr>
            <w:tcW w:w="1181" w:type="dxa"/>
            <w:vMerge w:val="restart"/>
            <w:tcBorders>
              <w:top w:val="single" w:sz="4" w:space="0" w:color="000000"/>
              <w:left w:val="nil"/>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Theme="minorEastAsia" w:hAnsiTheme="minorEastAsia" w:cs="Arial" w:hint="eastAsia"/>
                <w:szCs w:val="21"/>
              </w:rPr>
              <w:t>必选</w:t>
            </w:r>
          </w:p>
        </w:tc>
      </w:tr>
      <w:tr w:rsidR="00484D1C" w:rsidRPr="00B36F8B" w:rsidTr="0009403C">
        <w:trPr>
          <w:trHeight w:val="455"/>
          <w:jc w:val="center"/>
        </w:trPr>
        <w:tc>
          <w:tcPr>
            <w:tcW w:w="1008" w:type="dxa"/>
            <w:vMerge/>
            <w:tcBorders>
              <w:left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000MZ0</w:t>
            </w:r>
            <w:r w:rsidR="001D0122">
              <w:rPr>
                <w:rFonts w:ascii="宋体" w:hAnsi="宋体" w:hint="eastAsia"/>
                <w:kern w:val="0"/>
                <w:szCs w:val="21"/>
              </w:rPr>
              <w:t>5</w:t>
            </w:r>
            <w:r w:rsidR="00484D1C" w:rsidRPr="00B36F8B">
              <w:rPr>
                <w:rFonts w:ascii="宋体" w:hAnsi="宋体" w:hint="eastAsia"/>
                <w:kern w:val="0"/>
                <w:szCs w:val="21"/>
              </w:rPr>
              <w:t>2</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left"/>
              <w:rPr>
                <w:rFonts w:asciiTheme="minorEastAsia" w:hAnsiTheme="minorEastAsia" w:cs="Arial"/>
                <w:szCs w:val="21"/>
              </w:rPr>
            </w:pPr>
            <w:r w:rsidRPr="00B36F8B">
              <w:rPr>
                <w:rFonts w:asciiTheme="minorEastAsia" w:hAnsiTheme="minorEastAsia" w:cs="Arial" w:hint="eastAsia"/>
                <w:szCs w:val="21"/>
              </w:rPr>
              <w:t>软件体系结构</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1181" w:type="dxa"/>
            <w:vMerge/>
            <w:tcBorders>
              <w:left w:val="nil"/>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p>
        </w:tc>
      </w:tr>
      <w:tr w:rsidR="00484D1C" w:rsidRPr="00B36F8B" w:rsidTr="0009403C">
        <w:trPr>
          <w:trHeight w:val="461"/>
          <w:jc w:val="center"/>
        </w:trPr>
        <w:tc>
          <w:tcPr>
            <w:tcW w:w="1008" w:type="dxa"/>
            <w:vMerge/>
            <w:tcBorders>
              <w:left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000MZ0</w:t>
            </w:r>
            <w:r w:rsidR="001D0122">
              <w:rPr>
                <w:rFonts w:ascii="宋体" w:hAnsi="宋体" w:hint="eastAsia"/>
                <w:kern w:val="0"/>
                <w:szCs w:val="21"/>
              </w:rPr>
              <w:t>5</w:t>
            </w:r>
            <w:r w:rsidR="00484D1C" w:rsidRPr="00B36F8B">
              <w:rPr>
                <w:rFonts w:ascii="宋体" w:hAnsi="宋体" w:hint="eastAsia"/>
                <w:kern w:val="0"/>
                <w:szCs w:val="21"/>
              </w:rPr>
              <w:t>3</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left"/>
              <w:rPr>
                <w:rFonts w:asciiTheme="minorEastAsia" w:hAnsiTheme="minorEastAsia" w:cs="Arial"/>
                <w:szCs w:val="21"/>
              </w:rPr>
            </w:pPr>
            <w:r w:rsidRPr="00B36F8B">
              <w:rPr>
                <w:rFonts w:asciiTheme="minorEastAsia" w:hAnsiTheme="minorEastAsia" w:cs="Arial" w:hint="eastAsia"/>
                <w:szCs w:val="21"/>
              </w:rPr>
              <w:t>软件项目管理与</w:t>
            </w:r>
            <w:r w:rsidRPr="00B36F8B">
              <w:rPr>
                <w:rFonts w:asciiTheme="minorEastAsia" w:hAnsiTheme="minorEastAsia" w:cs="Arial"/>
                <w:szCs w:val="21"/>
              </w:rPr>
              <w:t>组织</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1</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09403C">
        <w:trPr>
          <w:trHeight w:val="461"/>
          <w:jc w:val="center"/>
        </w:trPr>
        <w:tc>
          <w:tcPr>
            <w:tcW w:w="1008" w:type="dxa"/>
            <w:vMerge/>
            <w:tcBorders>
              <w:left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000MZ0</w:t>
            </w:r>
            <w:r w:rsidR="001D0122">
              <w:rPr>
                <w:rFonts w:ascii="宋体" w:hAnsi="宋体" w:hint="eastAsia"/>
                <w:kern w:val="0"/>
                <w:szCs w:val="21"/>
              </w:rPr>
              <w:t>5</w:t>
            </w:r>
            <w:r w:rsidR="00484D1C" w:rsidRPr="00B36F8B">
              <w:rPr>
                <w:rFonts w:ascii="宋体" w:hAnsi="宋体" w:hint="eastAsia"/>
                <w:kern w:val="0"/>
                <w:szCs w:val="21"/>
              </w:rPr>
              <w:t>4</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left"/>
              <w:rPr>
                <w:rFonts w:asciiTheme="minorEastAsia" w:hAnsiTheme="minorEastAsia" w:cs="Arial"/>
                <w:szCs w:val="21"/>
              </w:rPr>
            </w:pPr>
            <w:r w:rsidRPr="00B36F8B">
              <w:rPr>
                <w:rFonts w:asciiTheme="minorEastAsia" w:hAnsiTheme="minorEastAsia" w:cs="Arial" w:hint="eastAsia"/>
                <w:szCs w:val="21"/>
              </w:rPr>
              <w:t>软件测试与质量保证</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1</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09403C">
        <w:trPr>
          <w:trHeight w:val="452"/>
          <w:jc w:val="center"/>
        </w:trPr>
        <w:tc>
          <w:tcPr>
            <w:tcW w:w="1008" w:type="dxa"/>
            <w:vMerge/>
            <w:tcBorders>
              <w:left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000MZ0</w:t>
            </w:r>
            <w:r w:rsidR="001D0122">
              <w:rPr>
                <w:rFonts w:ascii="宋体" w:hAnsi="宋体" w:hint="eastAsia"/>
                <w:kern w:val="0"/>
                <w:szCs w:val="21"/>
              </w:rPr>
              <w:t>5</w:t>
            </w:r>
            <w:r w:rsidR="00484D1C" w:rsidRPr="00B36F8B">
              <w:rPr>
                <w:rFonts w:ascii="宋体" w:hAnsi="宋体" w:hint="eastAsia"/>
                <w:kern w:val="0"/>
                <w:szCs w:val="21"/>
              </w:rPr>
              <w:t>5</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left"/>
              <w:rPr>
                <w:rFonts w:asciiTheme="minorEastAsia" w:hAnsiTheme="minorEastAsia" w:cs="Arial"/>
                <w:szCs w:val="21"/>
              </w:rPr>
            </w:pPr>
            <w:r w:rsidRPr="00B36F8B">
              <w:rPr>
                <w:rFonts w:asciiTheme="minorEastAsia" w:hAnsiTheme="minorEastAsia" w:cs="Arial" w:hint="eastAsia"/>
                <w:szCs w:val="21"/>
              </w:rPr>
              <w:t>形式语义学</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09403C">
        <w:trPr>
          <w:trHeight w:val="458"/>
          <w:jc w:val="center"/>
        </w:trPr>
        <w:tc>
          <w:tcPr>
            <w:tcW w:w="1008" w:type="dxa"/>
            <w:vMerge/>
            <w:tcBorders>
              <w:left w:val="single" w:sz="4" w:space="0" w:color="000000"/>
              <w:bottom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000MZ0</w:t>
            </w:r>
            <w:r w:rsidR="001D0122">
              <w:rPr>
                <w:rFonts w:ascii="宋体" w:hAnsi="宋体" w:hint="eastAsia"/>
                <w:kern w:val="0"/>
                <w:szCs w:val="21"/>
              </w:rPr>
              <w:t>5</w:t>
            </w:r>
            <w:r w:rsidR="00484D1C" w:rsidRPr="00B36F8B">
              <w:rPr>
                <w:rFonts w:ascii="宋体" w:hAnsi="宋体"/>
                <w:kern w:val="0"/>
                <w:szCs w:val="21"/>
              </w:rPr>
              <w:t>6</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left"/>
              <w:rPr>
                <w:rFonts w:asciiTheme="minorEastAsia" w:hAnsiTheme="minorEastAsia" w:cs="Arial"/>
                <w:szCs w:val="21"/>
              </w:rPr>
            </w:pPr>
            <w:r w:rsidRPr="00B36F8B">
              <w:rPr>
                <w:rFonts w:asciiTheme="minorEastAsia" w:hAnsiTheme="minorEastAsia" w:cs="Arial" w:hint="eastAsia"/>
                <w:szCs w:val="21"/>
              </w:rPr>
              <w:t>现代工程数学应用</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1</w:t>
            </w:r>
          </w:p>
        </w:tc>
        <w:tc>
          <w:tcPr>
            <w:tcW w:w="1181" w:type="dxa"/>
            <w:vMerge/>
            <w:tcBorders>
              <w:left w:val="nil"/>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484D1C">
        <w:trPr>
          <w:trHeight w:val="458"/>
          <w:jc w:val="center"/>
        </w:trPr>
        <w:tc>
          <w:tcPr>
            <w:tcW w:w="1008" w:type="dxa"/>
            <w:vMerge w:val="restart"/>
            <w:tcBorders>
              <w:top w:val="nil"/>
              <w:left w:val="single" w:sz="4" w:space="0" w:color="000000"/>
              <w:right w:val="single" w:sz="4" w:space="0" w:color="000000"/>
            </w:tcBorders>
            <w:vAlign w:val="center"/>
          </w:tcPr>
          <w:p w:rsidR="00484D1C" w:rsidRDefault="00484D1C" w:rsidP="00484D1C">
            <w:pPr>
              <w:jc w:val="center"/>
              <w:rPr>
                <w:szCs w:val="21"/>
              </w:rPr>
            </w:pPr>
            <w:r>
              <w:rPr>
                <w:rFonts w:hint="eastAsia"/>
                <w:szCs w:val="21"/>
              </w:rPr>
              <w:t>选</w:t>
            </w:r>
          </w:p>
          <w:p w:rsidR="00484D1C" w:rsidRDefault="00484D1C" w:rsidP="00484D1C">
            <w:pPr>
              <w:jc w:val="center"/>
              <w:rPr>
                <w:szCs w:val="21"/>
              </w:rPr>
            </w:pPr>
            <w:r>
              <w:rPr>
                <w:rFonts w:hint="eastAsia"/>
                <w:szCs w:val="21"/>
              </w:rPr>
              <w:t>修</w:t>
            </w:r>
          </w:p>
          <w:p w:rsidR="00484D1C" w:rsidRPr="00484D1C" w:rsidRDefault="00484D1C" w:rsidP="00484D1C">
            <w:pPr>
              <w:widowControl/>
              <w:snapToGrid w:val="0"/>
              <w:spacing w:line="300" w:lineRule="auto"/>
              <w:jc w:val="center"/>
              <w:rPr>
                <w:szCs w:val="21"/>
              </w:rPr>
            </w:pPr>
            <w:r>
              <w:rPr>
                <w:rFonts w:hint="eastAsia"/>
                <w:szCs w:val="21"/>
              </w:rPr>
              <w:t>课</w:t>
            </w:r>
          </w:p>
        </w:tc>
        <w:tc>
          <w:tcPr>
            <w:tcW w:w="1008" w:type="dxa"/>
            <w:vMerge w:val="restart"/>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Theme="minorEastAsia" w:hAnsiTheme="minorEastAsia" w:cs="Arial"/>
                <w:szCs w:val="21"/>
              </w:rPr>
            </w:pPr>
            <w:r w:rsidRPr="00B36F8B">
              <w:rPr>
                <w:rFonts w:asciiTheme="minorEastAsia" w:hAnsiTheme="minorEastAsia" w:cs="Arial" w:hint="eastAsia"/>
                <w:szCs w:val="21"/>
              </w:rPr>
              <w:t>专</w:t>
            </w:r>
          </w:p>
          <w:p w:rsidR="00484D1C" w:rsidRPr="00B36F8B" w:rsidRDefault="00484D1C" w:rsidP="00011220">
            <w:pPr>
              <w:widowControl/>
              <w:snapToGrid w:val="0"/>
              <w:spacing w:line="300" w:lineRule="auto"/>
              <w:jc w:val="center"/>
              <w:rPr>
                <w:rFonts w:asciiTheme="minorEastAsia" w:hAnsiTheme="minorEastAsia" w:cs="Arial"/>
                <w:szCs w:val="21"/>
              </w:rPr>
            </w:pPr>
            <w:r w:rsidRPr="00B36F8B">
              <w:rPr>
                <w:rFonts w:asciiTheme="minorEastAsia" w:hAnsiTheme="minorEastAsia" w:cs="Arial" w:hint="eastAsia"/>
                <w:szCs w:val="21"/>
              </w:rPr>
              <w:t>业</w:t>
            </w:r>
          </w:p>
          <w:p w:rsidR="00484D1C" w:rsidRPr="00B36F8B" w:rsidRDefault="00484D1C" w:rsidP="00011220">
            <w:pPr>
              <w:widowControl/>
              <w:snapToGrid w:val="0"/>
              <w:spacing w:line="300" w:lineRule="auto"/>
              <w:jc w:val="center"/>
              <w:rPr>
                <w:rFonts w:asciiTheme="minorEastAsia" w:hAnsiTheme="minorEastAsia" w:cs="Arial"/>
                <w:szCs w:val="21"/>
              </w:rPr>
            </w:pPr>
            <w:r w:rsidRPr="00B36F8B">
              <w:rPr>
                <w:rFonts w:asciiTheme="minorEastAsia" w:hAnsiTheme="minorEastAsia" w:cs="Arial" w:hint="eastAsia"/>
                <w:szCs w:val="21"/>
              </w:rPr>
              <w:t>方</w:t>
            </w:r>
          </w:p>
          <w:p w:rsidR="00484D1C" w:rsidRPr="00B36F8B" w:rsidRDefault="00484D1C" w:rsidP="00011220">
            <w:pPr>
              <w:widowControl/>
              <w:snapToGrid w:val="0"/>
              <w:spacing w:line="300" w:lineRule="auto"/>
              <w:jc w:val="center"/>
              <w:rPr>
                <w:rFonts w:asciiTheme="minorEastAsia" w:hAnsiTheme="minorEastAsia" w:cs="Arial"/>
                <w:szCs w:val="21"/>
              </w:rPr>
            </w:pPr>
            <w:r w:rsidRPr="00B36F8B">
              <w:rPr>
                <w:rFonts w:asciiTheme="minorEastAsia" w:hAnsiTheme="minorEastAsia" w:cs="Arial" w:hint="eastAsia"/>
                <w:szCs w:val="21"/>
              </w:rPr>
              <w:t>向</w:t>
            </w:r>
          </w:p>
          <w:p w:rsidR="00484D1C" w:rsidRPr="00B36F8B" w:rsidRDefault="00484D1C" w:rsidP="00011220">
            <w:pPr>
              <w:widowControl/>
              <w:snapToGrid w:val="0"/>
              <w:spacing w:line="300" w:lineRule="auto"/>
              <w:jc w:val="center"/>
              <w:rPr>
                <w:rFonts w:asciiTheme="minorEastAsia" w:hAnsiTheme="minorEastAsia" w:cs="Arial"/>
                <w:szCs w:val="21"/>
              </w:rPr>
            </w:pPr>
            <w:r w:rsidRPr="00B36F8B">
              <w:rPr>
                <w:rFonts w:asciiTheme="minorEastAsia" w:hAnsiTheme="minorEastAsia" w:cs="Arial" w:hint="eastAsia"/>
                <w:szCs w:val="21"/>
              </w:rPr>
              <w:t>选</w:t>
            </w:r>
          </w:p>
          <w:p w:rsidR="00484D1C" w:rsidRPr="00B36F8B" w:rsidRDefault="00484D1C" w:rsidP="00011220">
            <w:pPr>
              <w:widowControl/>
              <w:snapToGrid w:val="0"/>
              <w:spacing w:line="300" w:lineRule="auto"/>
              <w:jc w:val="center"/>
              <w:rPr>
                <w:rFonts w:asciiTheme="minorEastAsia" w:hAnsiTheme="minorEastAsia" w:cs="Arial"/>
                <w:szCs w:val="21"/>
              </w:rPr>
            </w:pPr>
            <w:r w:rsidRPr="00B36F8B">
              <w:rPr>
                <w:rFonts w:asciiTheme="minorEastAsia" w:hAnsiTheme="minorEastAsia" w:cs="Arial" w:hint="eastAsia"/>
                <w:szCs w:val="21"/>
              </w:rPr>
              <w:t>修</w:t>
            </w:r>
          </w:p>
          <w:p w:rsidR="00484D1C" w:rsidRPr="00B36F8B" w:rsidRDefault="00484D1C" w:rsidP="00011220">
            <w:pPr>
              <w:widowControl/>
              <w:snapToGrid w:val="0"/>
              <w:spacing w:line="300" w:lineRule="auto"/>
              <w:jc w:val="center"/>
              <w:rPr>
                <w:rFonts w:ascii="宋体" w:hAnsi="宋体"/>
                <w:kern w:val="0"/>
                <w:szCs w:val="21"/>
              </w:rPr>
            </w:pPr>
            <w:r w:rsidRPr="00B36F8B">
              <w:rPr>
                <w:rFonts w:asciiTheme="minorEastAsia" w:hAnsiTheme="minorEastAsia" w:cs="Arial" w:hint="eastAsia"/>
                <w:szCs w:val="21"/>
              </w:rPr>
              <w:t>课</w:t>
            </w: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1</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大数据处理</w:t>
            </w:r>
            <w:r w:rsidRPr="00B36F8B">
              <w:rPr>
                <w:rFonts w:asciiTheme="minorEastAsia" w:eastAsiaTheme="minorEastAsia" w:hAnsiTheme="minorEastAsia" w:cs="Arial"/>
                <w:kern w:val="2"/>
                <w:sz w:val="21"/>
                <w:szCs w:val="21"/>
              </w:rPr>
              <w:t>及教育应用</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1</w:t>
            </w:r>
          </w:p>
        </w:tc>
        <w:tc>
          <w:tcPr>
            <w:tcW w:w="1181" w:type="dxa"/>
            <w:vMerge w:val="restart"/>
            <w:tcBorders>
              <w:top w:val="nil"/>
              <w:left w:val="nil"/>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大数据与教育知识发现方向必选</w:t>
            </w:r>
          </w:p>
        </w:tc>
      </w:tr>
      <w:tr w:rsidR="00484D1C" w:rsidRPr="00B36F8B" w:rsidTr="00844D20">
        <w:trPr>
          <w:trHeight w:val="620"/>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2</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分布式数据库原理</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44"/>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3</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知识工程</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63"/>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4</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Times New Roman" w:hint="eastAsia"/>
                <w:kern w:val="2"/>
                <w:sz w:val="21"/>
                <w:szCs w:val="21"/>
              </w:rPr>
              <w:t>教育数据挖掘</w:t>
            </w:r>
            <w:r w:rsidRPr="00B36F8B">
              <w:rPr>
                <w:rFonts w:asciiTheme="minorEastAsia" w:eastAsiaTheme="minorEastAsia" w:hAnsiTheme="minorEastAsia" w:cs="Times New Roman" w:hint="eastAsia"/>
                <w:b/>
                <w:bCs/>
                <w:kern w:val="2"/>
                <w:sz w:val="21"/>
                <w:szCs w:val="21"/>
              </w:rPr>
              <w:t>（实训）</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3</w:t>
            </w:r>
          </w:p>
        </w:tc>
        <w:tc>
          <w:tcPr>
            <w:tcW w:w="1181" w:type="dxa"/>
            <w:vMerge/>
            <w:tcBorders>
              <w:left w:val="nil"/>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55"/>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5</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图形图像处理与</w:t>
            </w:r>
            <w:r w:rsidRPr="00B36F8B">
              <w:rPr>
                <w:rFonts w:asciiTheme="minorEastAsia" w:eastAsiaTheme="minorEastAsia" w:hAnsiTheme="minorEastAsia" w:cs="Arial"/>
                <w:kern w:val="2"/>
                <w:sz w:val="21"/>
                <w:szCs w:val="21"/>
              </w:rPr>
              <w:t>虚拟</w:t>
            </w:r>
            <w:r w:rsidRPr="00B36F8B">
              <w:rPr>
                <w:rFonts w:asciiTheme="minorEastAsia" w:eastAsiaTheme="minorEastAsia" w:hAnsiTheme="minorEastAsia" w:cs="Arial" w:hint="eastAsia"/>
                <w:kern w:val="2"/>
                <w:sz w:val="21"/>
                <w:szCs w:val="21"/>
              </w:rPr>
              <w:t>仿真</w:t>
            </w:r>
            <w:r w:rsidRPr="00B36F8B">
              <w:rPr>
                <w:rFonts w:asciiTheme="minorEastAsia" w:eastAsiaTheme="minorEastAsia" w:hAnsiTheme="minorEastAsia" w:cs="Arial"/>
                <w:kern w:val="2"/>
                <w:sz w:val="21"/>
                <w:szCs w:val="21"/>
              </w:rPr>
              <w:t>实验环境</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1</w:t>
            </w:r>
          </w:p>
        </w:tc>
        <w:tc>
          <w:tcPr>
            <w:tcW w:w="1181" w:type="dxa"/>
            <w:vMerge w:val="restart"/>
            <w:tcBorders>
              <w:top w:val="nil"/>
              <w:left w:val="nil"/>
              <w:right w:val="single" w:sz="4" w:space="0" w:color="000000"/>
            </w:tcBorders>
            <w:vAlign w:val="center"/>
          </w:tcPr>
          <w:p w:rsidR="00484D1C" w:rsidRPr="00B36F8B" w:rsidRDefault="00484D1C" w:rsidP="00011220">
            <w:pPr>
              <w:widowControl/>
              <w:jc w:val="left"/>
              <w:rPr>
                <w:rFonts w:ascii="宋体" w:hAnsi="宋体"/>
                <w:kern w:val="0"/>
                <w:szCs w:val="21"/>
              </w:rPr>
            </w:pPr>
            <w:r w:rsidRPr="00B36F8B">
              <w:rPr>
                <w:rFonts w:ascii="宋体" w:hAnsi="宋体" w:hint="eastAsia"/>
                <w:kern w:val="0"/>
                <w:szCs w:val="21"/>
              </w:rPr>
              <w:t>图形图像与虚拟仿真实验方向必选</w:t>
            </w:r>
          </w:p>
        </w:tc>
      </w:tr>
      <w:tr w:rsidR="00484D1C" w:rsidRPr="00B36F8B" w:rsidTr="00844D20">
        <w:trPr>
          <w:trHeight w:val="460"/>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6</w:t>
            </w:r>
          </w:p>
        </w:tc>
        <w:tc>
          <w:tcPr>
            <w:tcW w:w="3189" w:type="dxa"/>
            <w:tcBorders>
              <w:top w:val="single" w:sz="4" w:space="0" w:color="000000"/>
              <w:left w:val="nil"/>
              <w:bottom w:val="single" w:sz="4" w:space="0" w:color="000000"/>
              <w:right w:val="single" w:sz="4" w:space="0" w:color="000000"/>
            </w:tcBorders>
            <w:vAlign w:val="center"/>
          </w:tcPr>
          <w:p w:rsidR="00484D1C" w:rsidRPr="0051287C"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51287C">
              <w:rPr>
                <w:rFonts w:asciiTheme="minorEastAsia" w:eastAsiaTheme="minorEastAsia" w:hAnsiTheme="minorEastAsia" w:cs="Arial" w:hint="eastAsia"/>
                <w:kern w:val="2"/>
                <w:sz w:val="21"/>
                <w:szCs w:val="21"/>
              </w:rPr>
              <w:t>人机界面设计</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54</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1</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52"/>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7</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tabs>
                <w:tab w:val="left" w:pos="1155"/>
              </w:tabs>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虚拟仿真与实用开发</w:t>
            </w:r>
            <w:r w:rsidRPr="00B36F8B">
              <w:rPr>
                <w:rFonts w:asciiTheme="minorEastAsia" w:eastAsiaTheme="minorEastAsia" w:hAnsiTheme="minorEastAsia" w:cs="Times New Roman" w:hint="eastAsia"/>
                <w:b/>
                <w:bCs/>
                <w:kern w:val="2"/>
                <w:sz w:val="21"/>
                <w:szCs w:val="21"/>
              </w:rPr>
              <w:t xml:space="preserve"> （实训）</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2</w:t>
            </w:r>
          </w:p>
        </w:tc>
        <w:tc>
          <w:tcPr>
            <w:tcW w:w="1181" w:type="dxa"/>
            <w:vMerge/>
            <w:tcBorders>
              <w:left w:val="nil"/>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59"/>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8</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sz w:val="21"/>
                <w:szCs w:val="21"/>
              </w:rPr>
              <w:t>数字化</w:t>
            </w:r>
            <w:r w:rsidRPr="00B36F8B">
              <w:rPr>
                <w:rFonts w:asciiTheme="minorEastAsia" w:eastAsiaTheme="minorEastAsia" w:hAnsiTheme="minorEastAsia" w:cs="Arial"/>
                <w:sz w:val="21"/>
                <w:szCs w:val="21"/>
              </w:rPr>
              <w:t>学习</w:t>
            </w:r>
            <w:r w:rsidRPr="00B36F8B">
              <w:rPr>
                <w:rFonts w:asciiTheme="minorEastAsia" w:eastAsiaTheme="minorEastAsia" w:hAnsiTheme="minorEastAsia" w:cs="Arial" w:hint="eastAsia"/>
                <w:sz w:val="21"/>
                <w:szCs w:val="21"/>
              </w:rPr>
              <w:t>环境</w:t>
            </w:r>
            <w:r w:rsidRPr="00B36F8B">
              <w:rPr>
                <w:rFonts w:asciiTheme="minorEastAsia" w:eastAsiaTheme="minorEastAsia" w:hAnsiTheme="minorEastAsia" w:cs="Arial"/>
                <w:sz w:val="21"/>
                <w:szCs w:val="21"/>
              </w:rPr>
              <w:t>设计与开发</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1</w:t>
            </w:r>
          </w:p>
        </w:tc>
        <w:tc>
          <w:tcPr>
            <w:tcW w:w="1181" w:type="dxa"/>
            <w:vMerge w:val="restart"/>
            <w:tcBorders>
              <w:top w:val="nil"/>
              <w:left w:val="nil"/>
              <w:right w:val="single" w:sz="4" w:space="0" w:color="000000"/>
            </w:tcBorders>
            <w:vAlign w:val="center"/>
          </w:tcPr>
          <w:p w:rsidR="00484D1C" w:rsidRPr="00B36F8B" w:rsidRDefault="00484D1C" w:rsidP="00011220">
            <w:pPr>
              <w:widowControl/>
              <w:jc w:val="left"/>
              <w:rPr>
                <w:rFonts w:ascii="宋体" w:hAnsi="宋体"/>
                <w:kern w:val="0"/>
                <w:szCs w:val="21"/>
              </w:rPr>
            </w:pPr>
            <w:r w:rsidRPr="00B36F8B">
              <w:rPr>
                <w:rFonts w:ascii="宋体" w:hAnsi="宋体" w:hint="eastAsia"/>
                <w:kern w:val="0"/>
                <w:szCs w:val="21"/>
              </w:rPr>
              <w:t>数字教育支撑软件方向必选</w:t>
            </w:r>
          </w:p>
        </w:tc>
      </w:tr>
      <w:tr w:rsidR="00484D1C" w:rsidRPr="00B36F8B" w:rsidTr="00844D20">
        <w:trPr>
          <w:trHeight w:val="459"/>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65</w:t>
            </w:r>
            <w:r w:rsidR="00484D1C" w:rsidRPr="00B36F8B">
              <w:rPr>
                <w:rFonts w:ascii="宋体" w:hAnsi="宋体" w:hint="eastAsia"/>
                <w:kern w:val="0"/>
                <w:szCs w:val="21"/>
              </w:rPr>
              <w:t>9</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Times New Roman"/>
                <w:kern w:val="2"/>
                <w:sz w:val="21"/>
                <w:szCs w:val="21"/>
              </w:rPr>
            </w:pPr>
            <w:r w:rsidRPr="00B36F8B">
              <w:rPr>
                <w:rFonts w:asciiTheme="minorEastAsia" w:eastAsiaTheme="minorEastAsia" w:hAnsiTheme="minorEastAsia" w:cs="Times New Roman" w:hint="eastAsia"/>
                <w:kern w:val="2"/>
                <w:sz w:val="21"/>
                <w:szCs w:val="21"/>
              </w:rPr>
              <w:t xml:space="preserve">信息技术与教学融合 </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1</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59"/>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66</w:t>
            </w:r>
            <w:r w:rsidR="00484D1C" w:rsidRPr="00B36F8B">
              <w:rPr>
                <w:rFonts w:ascii="宋体" w:hAnsi="宋体"/>
                <w:kern w:val="0"/>
                <w:szCs w:val="21"/>
              </w:rPr>
              <w:t>0</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数字教育支撑软件</w:t>
            </w:r>
            <w:r w:rsidRPr="00B36F8B">
              <w:rPr>
                <w:rFonts w:asciiTheme="minorEastAsia" w:eastAsiaTheme="minorEastAsia" w:hAnsiTheme="minorEastAsia" w:cs="Times New Roman" w:hint="eastAsia"/>
                <w:b/>
                <w:bCs/>
                <w:kern w:val="2"/>
                <w:sz w:val="21"/>
                <w:szCs w:val="21"/>
              </w:rPr>
              <w:t>（实训）</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szCs w:val="21"/>
              </w:rPr>
              <w:t>2</w:t>
            </w:r>
          </w:p>
        </w:tc>
        <w:tc>
          <w:tcPr>
            <w:tcW w:w="1181" w:type="dxa"/>
            <w:vMerge/>
            <w:tcBorders>
              <w:left w:val="nil"/>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59"/>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66</w:t>
            </w:r>
            <w:r w:rsidR="00484D1C" w:rsidRPr="00B36F8B">
              <w:rPr>
                <w:rFonts w:ascii="宋体" w:hAnsi="宋体"/>
                <w:kern w:val="0"/>
                <w:szCs w:val="21"/>
              </w:rPr>
              <w:t>1</w:t>
            </w:r>
          </w:p>
        </w:tc>
        <w:tc>
          <w:tcPr>
            <w:tcW w:w="3189" w:type="dxa"/>
            <w:tcBorders>
              <w:top w:val="single" w:sz="4" w:space="0" w:color="000000"/>
              <w:left w:val="nil"/>
              <w:bottom w:val="single" w:sz="4" w:space="0" w:color="000000"/>
              <w:right w:val="single" w:sz="4" w:space="0" w:color="000000"/>
            </w:tcBorders>
            <w:vAlign w:val="center"/>
          </w:tcPr>
          <w:p w:rsidR="00484D1C" w:rsidRPr="0051287C"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51287C">
              <w:rPr>
                <w:rFonts w:asciiTheme="minorEastAsia" w:eastAsiaTheme="minorEastAsia" w:hAnsiTheme="minorEastAsia" w:cs="Arial" w:hint="eastAsia"/>
                <w:kern w:val="2"/>
                <w:sz w:val="21"/>
                <w:szCs w:val="21"/>
              </w:rPr>
              <w:t>软件测试与质量保证</w:t>
            </w:r>
            <w:r w:rsidRPr="0051287C">
              <w:rPr>
                <w:rFonts w:asciiTheme="minorEastAsia" w:eastAsiaTheme="minorEastAsia" w:hAnsiTheme="minorEastAsia" w:cs="Arial"/>
                <w:sz w:val="21"/>
                <w:szCs w:val="21"/>
              </w:rPr>
              <w:t>（</w:t>
            </w:r>
            <w:r w:rsidRPr="0051287C">
              <w:rPr>
                <w:rFonts w:asciiTheme="minorEastAsia" w:eastAsiaTheme="minorEastAsia" w:hAnsiTheme="minorEastAsia" w:cs="Arial" w:hint="eastAsia"/>
                <w:sz w:val="21"/>
                <w:szCs w:val="21"/>
              </w:rPr>
              <w:t>实训</w:t>
            </w:r>
            <w:r w:rsidRPr="0051287C">
              <w:rPr>
                <w:rFonts w:asciiTheme="minorEastAsia" w:eastAsiaTheme="minorEastAsia" w:hAnsiTheme="minorEastAsia" w:cs="Arial"/>
                <w:sz w:val="21"/>
                <w:szCs w:val="21"/>
              </w:rPr>
              <w:t>）</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3</w:t>
            </w:r>
          </w:p>
        </w:tc>
        <w:tc>
          <w:tcPr>
            <w:tcW w:w="1181" w:type="dxa"/>
            <w:vMerge w:val="restart"/>
            <w:tcBorders>
              <w:top w:val="nil"/>
              <w:left w:val="nil"/>
              <w:right w:val="single" w:sz="4" w:space="0" w:color="000000"/>
            </w:tcBorders>
            <w:vAlign w:val="center"/>
          </w:tcPr>
          <w:p w:rsidR="00484D1C" w:rsidRPr="00B36F8B" w:rsidRDefault="00484D1C" w:rsidP="00011220">
            <w:pPr>
              <w:widowControl/>
              <w:jc w:val="center"/>
              <w:rPr>
                <w:rFonts w:ascii="宋体" w:hAnsi="宋体"/>
                <w:kern w:val="0"/>
                <w:szCs w:val="21"/>
              </w:rPr>
            </w:pPr>
            <w:r w:rsidRPr="00B36F8B">
              <w:rPr>
                <w:rFonts w:ascii="宋体" w:hAnsi="宋体" w:hint="eastAsia"/>
                <w:kern w:val="0"/>
                <w:szCs w:val="21"/>
              </w:rPr>
              <w:t>任选</w:t>
            </w:r>
          </w:p>
        </w:tc>
      </w:tr>
      <w:tr w:rsidR="00484D1C" w:rsidRPr="00B36F8B" w:rsidTr="00844D20">
        <w:trPr>
          <w:trHeight w:val="459"/>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66</w:t>
            </w:r>
            <w:r w:rsidR="00484D1C" w:rsidRPr="00B36F8B">
              <w:rPr>
                <w:rFonts w:ascii="宋体" w:hAnsi="宋体"/>
                <w:kern w:val="0"/>
                <w:szCs w:val="21"/>
              </w:rPr>
              <w:t>2</w:t>
            </w:r>
          </w:p>
        </w:tc>
        <w:tc>
          <w:tcPr>
            <w:tcW w:w="3189" w:type="dxa"/>
            <w:tcBorders>
              <w:top w:val="single" w:sz="4" w:space="0" w:color="000000"/>
              <w:left w:val="nil"/>
              <w:bottom w:val="single" w:sz="4" w:space="0" w:color="000000"/>
              <w:right w:val="single" w:sz="4" w:space="0" w:color="000000"/>
            </w:tcBorders>
            <w:vAlign w:val="center"/>
          </w:tcPr>
          <w:p w:rsidR="00484D1C" w:rsidRPr="0051287C"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51287C">
              <w:rPr>
                <w:rFonts w:asciiTheme="minorEastAsia" w:eastAsiaTheme="minorEastAsia" w:hAnsiTheme="minorEastAsia" w:cs="Arial" w:hint="eastAsia"/>
                <w:kern w:val="2"/>
                <w:sz w:val="21"/>
                <w:szCs w:val="21"/>
              </w:rPr>
              <w:t>CMMI软件成熟度模型及案例分析</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3</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59"/>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66</w:t>
            </w:r>
            <w:r w:rsidR="00484D1C" w:rsidRPr="00B36F8B">
              <w:rPr>
                <w:rFonts w:ascii="宋体" w:hAnsi="宋体"/>
                <w:kern w:val="0"/>
                <w:szCs w:val="21"/>
              </w:rPr>
              <w:t>3</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kern w:val="2"/>
                <w:sz w:val="21"/>
                <w:szCs w:val="21"/>
              </w:rPr>
            </w:pPr>
            <w:proofErr w:type="gramStart"/>
            <w:r w:rsidRPr="00B36F8B">
              <w:rPr>
                <w:rFonts w:asciiTheme="minorEastAsia" w:eastAsiaTheme="minorEastAsia" w:hAnsiTheme="minorEastAsia" w:cs="Arial" w:hint="eastAsia"/>
                <w:kern w:val="2"/>
                <w:sz w:val="21"/>
                <w:szCs w:val="21"/>
              </w:rPr>
              <w:t>云计算</w:t>
            </w:r>
            <w:proofErr w:type="gramEnd"/>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59"/>
          <w:jc w:val="center"/>
        </w:trPr>
        <w:tc>
          <w:tcPr>
            <w:tcW w:w="1008" w:type="dxa"/>
            <w:vMerge/>
            <w:tcBorders>
              <w:left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rFonts w:ascii="宋体" w:hAnsi="宋体"/>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66</w:t>
            </w:r>
            <w:r w:rsidR="00484D1C" w:rsidRPr="00B36F8B">
              <w:rPr>
                <w:rFonts w:ascii="宋体" w:hAnsi="宋体"/>
                <w:kern w:val="0"/>
                <w:szCs w:val="21"/>
              </w:rPr>
              <w:t>4</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无线网络通讯</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2</w:t>
            </w:r>
          </w:p>
        </w:tc>
        <w:tc>
          <w:tcPr>
            <w:tcW w:w="1181" w:type="dxa"/>
            <w:vMerge/>
            <w:tcBorders>
              <w:left w:val="nil"/>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844D20">
        <w:trPr>
          <w:trHeight w:val="465"/>
          <w:jc w:val="center"/>
        </w:trPr>
        <w:tc>
          <w:tcPr>
            <w:tcW w:w="1008" w:type="dxa"/>
            <w:vMerge/>
            <w:tcBorders>
              <w:left w:val="single" w:sz="4" w:space="0" w:color="000000"/>
              <w:bottom w:val="single" w:sz="4" w:space="0" w:color="000000"/>
              <w:right w:val="single" w:sz="4" w:space="0" w:color="000000"/>
            </w:tcBorders>
          </w:tcPr>
          <w:p w:rsidR="00484D1C" w:rsidRPr="00484D1C" w:rsidRDefault="00484D1C" w:rsidP="00484D1C">
            <w:pPr>
              <w:jc w:val="center"/>
              <w:rPr>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66</w:t>
            </w:r>
            <w:r w:rsidR="00484D1C" w:rsidRPr="00B36F8B">
              <w:rPr>
                <w:rFonts w:ascii="宋体" w:hAnsi="宋体"/>
                <w:kern w:val="0"/>
                <w:szCs w:val="21"/>
              </w:rPr>
              <w:t>5</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sz w:val="21"/>
                <w:szCs w:val="21"/>
              </w:rPr>
            </w:pPr>
            <w:r w:rsidRPr="00B36F8B">
              <w:rPr>
                <w:rFonts w:asciiTheme="minorEastAsia" w:eastAsiaTheme="minorEastAsia" w:hAnsiTheme="minorEastAsia" w:cs="Arial" w:hint="eastAsia"/>
                <w:kern w:val="2"/>
                <w:sz w:val="21"/>
                <w:szCs w:val="21"/>
              </w:rPr>
              <w:t>信息科学研究方法</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3</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kern w:val="0"/>
                <w:szCs w:val="21"/>
              </w:rPr>
              <w:t>3</w:t>
            </w:r>
          </w:p>
        </w:tc>
        <w:tc>
          <w:tcPr>
            <w:tcW w:w="1181" w:type="dxa"/>
            <w:vMerge/>
            <w:tcBorders>
              <w:left w:val="nil"/>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484D1C">
        <w:trPr>
          <w:trHeight w:val="768"/>
          <w:jc w:val="center"/>
        </w:trPr>
        <w:tc>
          <w:tcPr>
            <w:tcW w:w="1008" w:type="dxa"/>
            <w:vMerge w:val="restart"/>
            <w:tcBorders>
              <w:top w:val="nil"/>
              <w:left w:val="single" w:sz="4" w:space="0" w:color="000000"/>
              <w:right w:val="single" w:sz="4" w:space="0" w:color="000000"/>
            </w:tcBorders>
            <w:vAlign w:val="center"/>
          </w:tcPr>
          <w:p w:rsidR="00484D1C" w:rsidRPr="00484D1C" w:rsidRDefault="00484D1C" w:rsidP="00484D1C">
            <w:pPr>
              <w:jc w:val="center"/>
              <w:rPr>
                <w:szCs w:val="21"/>
              </w:rPr>
            </w:pPr>
            <w:r w:rsidRPr="00484D1C">
              <w:rPr>
                <w:rFonts w:hint="eastAsia"/>
                <w:szCs w:val="21"/>
              </w:rPr>
              <w:lastRenderedPageBreak/>
              <w:t>专</w:t>
            </w:r>
          </w:p>
          <w:p w:rsidR="00484D1C" w:rsidRPr="00484D1C" w:rsidRDefault="00484D1C" w:rsidP="00484D1C">
            <w:pPr>
              <w:jc w:val="center"/>
              <w:rPr>
                <w:szCs w:val="21"/>
              </w:rPr>
            </w:pPr>
            <w:r w:rsidRPr="00484D1C">
              <w:rPr>
                <w:rFonts w:hint="eastAsia"/>
                <w:szCs w:val="21"/>
              </w:rPr>
              <w:t>业</w:t>
            </w:r>
          </w:p>
          <w:p w:rsidR="00484D1C" w:rsidRPr="00484D1C" w:rsidRDefault="00484D1C" w:rsidP="00484D1C">
            <w:pPr>
              <w:jc w:val="center"/>
              <w:rPr>
                <w:szCs w:val="21"/>
              </w:rPr>
            </w:pPr>
            <w:r w:rsidRPr="00484D1C">
              <w:rPr>
                <w:rFonts w:hint="eastAsia"/>
                <w:szCs w:val="21"/>
              </w:rPr>
              <w:t>实</w:t>
            </w:r>
          </w:p>
          <w:p w:rsidR="00484D1C" w:rsidRPr="00484D1C" w:rsidRDefault="00484D1C" w:rsidP="00484D1C">
            <w:pPr>
              <w:spacing w:line="360" w:lineRule="auto"/>
              <w:jc w:val="center"/>
              <w:rPr>
                <w:szCs w:val="21"/>
              </w:rPr>
            </w:pPr>
            <w:proofErr w:type="gramStart"/>
            <w:r w:rsidRPr="00484D1C">
              <w:rPr>
                <w:rFonts w:hint="eastAsia"/>
                <w:szCs w:val="21"/>
              </w:rPr>
              <w:t>践</w:t>
            </w:r>
            <w:proofErr w:type="gramEnd"/>
          </w:p>
        </w:tc>
        <w:tc>
          <w:tcPr>
            <w:tcW w:w="1008" w:type="dxa"/>
            <w:vMerge w:val="restart"/>
            <w:tcBorders>
              <w:top w:val="nil"/>
              <w:left w:val="single" w:sz="4" w:space="0" w:color="000000"/>
              <w:bottom w:val="single" w:sz="4" w:space="0" w:color="000000"/>
              <w:right w:val="single" w:sz="4" w:space="0" w:color="000000"/>
            </w:tcBorders>
            <w:vAlign w:val="center"/>
          </w:tcPr>
          <w:p w:rsidR="00484D1C" w:rsidRPr="00B36F8B" w:rsidRDefault="00E452F6" w:rsidP="00011220">
            <w:pPr>
              <w:spacing w:line="360" w:lineRule="auto"/>
              <w:jc w:val="center"/>
              <w:rPr>
                <w:rFonts w:asciiTheme="minorEastAsia" w:hAnsiTheme="minorEastAsia" w:cs="Arial"/>
                <w:szCs w:val="21"/>
              </w:rPr>
            </w:pPr>
            <w:proofErr w:type="gramStart"/>
            <w:r>
              <w:rPr>
                <w:rFonts w:asciiTheme="minorEastAsia" w:hAnsiTheme="minorEastAsia" w:cs="Arial" w:hint="eastAsia"/>
                <w:szCs w:val="21"/>
              </w:rPr>
              <w:t>综</w:t>
            </w:r>
            <w:proofErr w:type="gramEnd"/>
          </w:p>
          <w:p w:rsidR="00E452F6" w:rsidRDefault="00E452F6" w:rsidP="00011220">
            <w:pPr>
              <w:spacing w:line="360" w:lineRule="auto"/>
              <w:jc w:val="center"/>
              <w:rPr>
                <w:rFonts w:asciiTheme="minorEastAsia" w:hAnsiTheme="minorEastAsia" w:cs="Arial"/>
                <w:szCs w:val="21"/>
              </w:rPr>
            </w:pPr>
            <w:r>
              <w:rPr>
                <w:rFonts w:asciiTheme="minorEastAsia" w:hAnsiTheme="minorEastAsia" w:cs="Arial" w:hint="eastAsia"/>
                <w:szCs w:val="21"/>
              </w:rPr>
              <w:t>合</w:t>
            </w:r>
          </w:p>
          <w:p w:rsidR="00484D1C" w:rsidRPr="00B36F8B" w:rsidRDefault="00484D1C" w:rsidP="00011220">
            <w:pPr>
              <w:spacing w:line="360" w:lineRule="auto"/>
              <w:jc w:val="center"/>
              <w:rPr>
                <w:rFonts w:asciiTheme="minorEastAsia" w:hAnsiTheme="minorEastAsia" w:cs="Arial"/>
                <w:szCs w:val="21"/>
              </w:rPr>
            </w:pPr>
            <w:r w:rsidRPr="00B36F8B">
              <w:rPr>
                <w:rFonts w:asciiTheme="minorEastAsia" w:hAnsiTheme="minorEastAsia" w:cs="Arial" w:hint="eastAsia"/>
                <w:szCs w:val="21"/>
              </w:rPr>
              <w:t>实</w:t>
            </w:r>
          </w:p>
          <w:p w:rsidR="00484D1C" w:rsidRPr="00B36F8B" w:rsidRDefault="00484D1C" w:rsidP="00E452F6">
            <w:pPr>
              <w:spacing w:line="360" w:lineRule="auto"/>
              <w:jc w:val="center"/>
              <w:rPr>
                <w:rFonts w:ascii="宋体" w:hAnsi="宋体"/>
                <w:kern w:val="0"/>
                <w:szCs w:val="21"/>
              </w:rPr>
            </w:pPr>
            <w:proofErr w:type="gramStart"/>
            <w:r w:rsidRPr="00B36F8B">
              <w:rPr>
                <w:rFonts w:asciiTheme="minorEastAsia" w:hAnsiTheme="minorEastAsia" w:cs="Arial" w:hint="eastAsia"/>
                <w:szCs w:val="21"/>
              </w:rPr>
              <w:t>践</w:t>
            </w:r>
            <w:proofErr w:type="gramEnd"/>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906</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kern w:val="2"/>
                <w:sz w:val="21"/>
                <w:szCs w:val="21"/>
              </w:rPr>
            </w:pPr>
            <w:r w:rsidRPr="00B36F8B">
              <w:rPr>
                <w:rFonts w:asciiTheme="minorEastAsia" w:eastAsiaTheme="minorEastAsia" w:hAnsiTheme="minorEastAsia" w:cs="Arial" w:hint="eastAsia"/>
                <w:kern w:val="2"/>
                <w:sz w:val="21"/>
                <w:szCs w:val="21"/>
              </w:rPr>
              <w:t>项目</w:t>
            </w:r>
            <w:r w:rsidRPr="00B36F8B">
              <w:rPr>
                <w:rFonts w:asciiTheme="minorEastAsia" w:eastAsiaTheme="minorEastAsia" w:hAnsiTheme="minorEastAsia" w:cs="Arial"/>
                <w:kern w:val="2"/>
                <w:sz w:val="21"/>
                <w:szCs w:val="21"/>
              </w:rPr>
              <w:t>综合实践</w:t>
            </w:r>
            <w:proofErr w:type="gramStart"/>
            <w:r w:rsidRPr="00B36F8B">
              <w:rPr>
                <w:rFonts w:asciiTheme="minorEastAsia" w:eastAsiaTheme="minorEastAsia" w:hAnsiTheme="minorEastAsia" w:cs="Arial" w:hint="eastAsia"/>
                <w:kern w:val="2"/>
                <w:sz w:val="21"/>
                <w:szCs w:val="21"/>
              </w:rPr>
              <w:t>一</w:t>
            </w:r>
            <w:proofErr w:type="gramEnd"/>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w:t>
            </w:r>
          </w:p>
        </w:tc>
        <w:tc>
          <w:tcPr>
            <w:tcW w:w="1181" w:type="dxa"/>
            <w:vMerge w:val="restart"/>
            <w:tcBorders>
              <w:top w:val="nil"/>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必选</w:t>
            </w:r>
          </w:p>
        </w:tc>
      </w:tr>
      <w:tr w:rsidR="00484D1C" w:rsidRPr="00B36F8B" w:rsidTr="000714D6">
        <w:trPr>
          <w:trHeight w:val="608"/>
          <w:jc w:val="center"/>
        </w:trPr>
        <w:tc>
          <w:tcPr>
            <w:tcW w:w="1008" w:type="dxa"/>
            <w:vMerge/>
            <w:tcBorders>
              <w:left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907</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kern w:val="2"/>
                <w:sz w:val="21"/>
                <w:szCs w:val="21"/>
              </w:rPr>
            </w:pPr>
            <w:r w:rsidRPr="00B36F8B">
              <w:rPr>
                <w:rFonts w:asciiTheme="minorEastAsia" w:eastAsiaTheme="minorEastAsia" w:hAnsiTheme="minorEastAsia" w:cs="Arial" w:hint="eastAsia"/>
                <w:kern w:val="2"/>
                <w:sz w:val="21"/>
                <w:szCs w:val="21"/>
              </w:rPr>
              <w:t>项目</w:t>
            </w:r>
            <w:r w:rsidRPr="00B36F8B">
              <w:rPr>
                <w:rFonts w:asciiTheme="minorEastAsia" w:eastAsiaTheme="minorEastAsia" w:hAnsiTheme="minorEastAsia" w:cs="Arial"/>
                <w:kern w:val="2"/>
                <w:sz w:val="21"/>
                <w:szCs w:val="21"/>
              </w:rPr>
              <w:t>综合实践</w:t>
            </w:r>
            <w:r w:rsidRPr="00B36F8B">
              <w:rPr>
                <w:rFonts w:asciiTheme="minorEastAsia" w:eastAsiaTheme="minorEastAsia" w:hAnsiTheme="minorEastAsia" w:cs="Arial" w:hint="eastAsia"/>
                <w:kern w:val="2"/>
                <w:sz w:val="21"/>
                <w:szCs w:val="21"/>
              </w:rPr>
              <w:t>二</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kern w:val="0"/>
                <w:szCs w:val="21"/>
              </w:rPr>
            </w:pPr>
            <w:r w:rsidRPr="00B36F8B">
              <w:rPr>
                <w:rFonts w:ascii="宋体" w:hAnsi="宋体" w:hint="eastAsia"/>
                <w:kern w:val="0"/>
                <w:szCs w:val="21"/>
              </w:rPr>
              <w:t>3</w:t>
            </w:r>
          </w:p>
        </w:tc>
        <w:tc>
          <w:tcPr>
            <w:tcW w:w="1181" w:type="dxa"/>
            <w:vMerge/>
            <w:tcBorders>
              <w:top w:val="nil"/>
              <w:left w:val="nil"/>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r>
      <w:tr w:rsidR="00484D1C" w:rsidRPr="00B36F8B" w:rsidTr="00E452F6">
        <w:trPr>
          <w:trHeight w:val="668"/>
          <w:jc w:val="center"/>
        </w:trPr>
        <w:tc>
          <w:tcPr>
            <w:tcW w:w="1008" w:type="dxa"/>
            <w:vMerge/>
            <w:tcBorders>
              <w:left w:val="single" w:sz="4" w:space="0" w:color="000000"/>
              <w:bottom w:val="single" w:sz="4" w:space="0" w:color="000000"/>
              <w:right w:val="single" w:sz="4" w:space="0" w:color="000000"/>
            </w:tcBorders>
          </w:tcPr>
          <w:p w:rsidR="00484D1C" w:rsidRPr="00B36F8B" w:rsidRDefault="00484D1C" w:rsidP="00011220">
            <w:pPr>
              <w:widowControl/>
              <w:jc w:val="left"/>
              <w:rPr>
                <w:rFonts w:ascii="宋体" w:hAnsi="宋体"/>
                <w:kern w:val="0"/>
                <w:szCs w:val="21"/>
              </w:rPr>
            </w:pPr>
          </w:p>
        </w:tc>
        <w:tc>
          <w:tcPr>
            <w:tcW w:w="1008" w:type="dxa"/>
            <w:vMerge/>
            <w:tcBorders>
              <w:top w:val="nil"/>
              <w:left w:val="single" w:sz="4" w:space="0" w:color="000000"/>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c>
          <w:tcPr>
            <w:tcW w:w="1440" w:type="dxa"/>
            <w:tcBorders>
              <w:top w:val="single" w:sz="4" w:space="0" w:color="000000"/>
              <w:left w:val="nil"/>
              <w:bottom w:val="single" w:sz="4" w:space="0" w:color="000000"/>
              <w:right w:val="single" w:sz="4" w:space="0" w:color="000000"/>
            </w:tcBorders>
            <w:vAlign w:val="center"/>
          </w:tcPr>
          <w:p w:rsidR="00484D1C" w:rsidRPr="00B36F8B" w:rsidRDefault="003C6EDE" w:rsidP="001D0122">
            <w:pPr>
              <w:widowControl/>
              <w:snapToGrid w:val="0"/>
              <w:spacing w:line="300" w:lineRule="auto"/>
              <w:jc w:val="center"/>
              <w:rPr>
                <w:kern w:val="0"/>
                <w:szCs w:val="21"/>
              </w:rPr>
            </w:pPr>
            <w:r>
              <w:rPr>
                <w:rFonts w:ascii="宋体" w:hAnsi="宋体" w:hint="eastAsia"/>
                <w:kern w:val="0"/>
                <w:szCs w:val="21"/>
              </w:rPr>
              <w:t>252</w:t>
            </w:r>
            <w:r w:rsidR="00484D1C" w:rsidRPr="00B36F8B">
              <w:rPr>
                <w:rFonts w:ascii="宋体" w:hAnsi="宋体" w:hint="eastAsia"/>
                <w:kern w:val="0"/>
                <w:szCs w:val="21"/>
              </w:rPr>
              <w:t>000MZ</w:t>
            </w:r>
            <w:r w:rsidR="001D0122">
              <w:rPr>
                <w:rFonts w:ascii="宋体" w:hAnsi="宋体" w:hint="eastAsia"/>
                <w:kern w:val="0"/>
                <w:szCs w:val="21"/>
              </w:rPr>
              <w:t>908</w:t>
            </w:r>
          </w:p>
        </w:tc>
        <w:tc>
          <w:tcPr>
            <w:tcW w:w="318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pStyle w:val="a8"/>
              <w:spacing w:before="0" w:beforeAutospacing="0" w:after="0" w:afterAutospacing="0" w:line="360" w:lineRule="auto"/>
              <w:ind w:firstLine="0"/>
              <w:rPr>
                <w:rFonts w:asciiTheme="minorEastAsia" w:eastAsiaTheme="minorEastAsia" w:hAnsiTheme="minorEastAsia" w:cs="Arial"/>
                <w:kern w:val="2"/>
                <w:sz w:val="21"/>
                <w:szCs w:val="21"/>
              </w:rPr>
            </w:pPr>
            <w:r w:rsidRPr="00B36F8B">
              <w:rPr>
                <w:rFonts w:asciiTheme="minorEastAsia" w:eastAsiaTheme="minorEastAsia" w:hAnsiTheme="minorEastAsia" w:cs="Arial" w:hint="eastAsia"/>
                <w:kern w:val="2"/>
                <w:sz w:val="21"/>
                <w:szCs w:val="21"/>
              </w:rPr>
              <w:t>项目</w:t>
            </w:r>
            <w:r w:rsidRPr="00B36F8B">
              <w:rPr>
                <w:rFonts w:asciiTheme="minorEastAsia" w:eastAsiaTheme="minorEastAsia" w:hAnsiTheme="minorEastAsia" w:cs="Arial"/>
                <w:kern w:val="2"/>
                <w:sz w:val="21"/>
                <w:szCs w:val="21"/>
              </w:rPr>
              <w:t>综合实践</w:t>
            </w:r>
            <w:r w:rsidRPr="00B36F8B">
              <w:rPr>
                <w:rFonts w:asciiTheme="minorEastAsia" w:eastAsiaTheme="minorEastAsia" w:hAnsiTheme="minorEastAsia" w:cs="Arial" w:hint="eastAsia"/>
                <w:kern w:val="2"/>
                <w:sz w:val="21"/>
                <w:szCs w:val="21"/>
              </w:rPr>
              <w:t>三</w:t>
            </w:r>
          </w:p>
        </w:tc>
        <w:tc>
          <w:tcPr>
            <w:tcW w:w="567"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36</w:t>
            </w:r>
          </w:p>
        </w:tc>
        <w:tc>
          <w:tcPr>
            <w:tcW w:w="425"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rFonts w:ascii="宋体" w:hAnsi="宋体"/>
                <w:kern w:val="0"/>
                <w:szCs w:val="21"/>
              </w:rPr>
            </w:pPr>
            <w:r w:rsidRPr="00B36F8B">
              <w:rPr>
                <w:rFonts w:ascii="宋体" w:hAnsi="宋体" w:hint="eastAsia"/>
                <w:kern w:val="0"/>
                <w:szCs w:val="21"/>
              </w:rPr>
              <w:t>2</w:t>
            </w:r>
          </w:p>
        </w:tc>
        <w:tc>
          <w:tcPr>
            <w:tcW w:w="709" w:type="dxa"/>
            <w:tcBorders>
              <w:top w:val="single" w:sz="4" w:space="0" w:color="000000"/>
              <w:left w:val="nil"/>
              <w:bottom w:val="single" w:sz="4" w:space="0" w:color="000000"/>
              <w:right w:val="single" w:sz="4" w:space="0" w:color="000000"/>
            </w:tcBorders>
            <w:vAlign w:val="center"/>
          </w:tcPr>
          <w:p w:rsidR="00484D1C" w:rsidRPr="00B36F8B" w:rsidRDefault="00484D1C" w:rsidP="00011220">
            <w:pPr>
              <w:widowControl/>
              <w:snapToGrid w:val="0"/>
              <w:spacing w:line="300" w:lineRule="auto"/>
              <w:jc w:val="center"/>
              <w:rPr>
                <w:kern w:val="0"/>
                <w:szCs w:val="21"/>
              </w:rPr>
            </w:pPr>
            <w:r w:rsidRPr="00B36F8B">
              <w:rPr>
                <w:rFonts w:ascii="宋体" w:hAnsi="宋体" w:hint="eastAsia"/>
                <w:kern w:val="0"/>
                <w:szCs w:val="21"/>
              </w:rPr>
              <w:t>3</w:t>
            </w:r>
          </w:p>
        </w:tc>
        <w:tc>
          <w:tcPr>
            <w:tcW w:w="1181" w:type="dxa"/>
            <w:vMerge/>
            <w:tcBorders>
              <w:top w:val="nil"/>
              <w:left w:val="nil"/>
              <w:bottom w:val="single" w:sz="4" w:space="0" w:color="000000"/>
              <w:right w:val="single" w:sz="4" w:space="0" w:color="000000"/>
            </w:tcBorders>
            <w:vAlign w:val="center"/>
          </w:tcPr>
          <w:p w:rsidR="00484D1C" w:rsidRPr="00B36F8B" w:rsidRDefault="00484D1C" w:rsidP="00011220">
            <w:pPr>
              <w:widowControl/>
              <w:jc w:val="left"/>
              <w:rPr>
                <w:rFonts w:ascii="宋体" w:hAnsi="宋体"/>
                <w:kern w:val="0"/>
                <w:szCs w:val="21"/>
              </w:rPr>
            </w:pPr>
          </w:p>
        </w:tc>
      </w:tr>
    </w:tbl>
    <w:p w:rsidR="00B36F8B" w:rsidRDefault="00B36F8B" w:rsidP="00B36F8B"/>
    <w:p w:rsidR="00B36F8B" w:rsidRPr="007A1BC6"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5" w:name="_Toc423516686"/>
      <w:r>
        <w:rPr>
          <w:rFonts w:ascii="仿宋_GB2312" w:eastAsia="仿宋_GB2312" w:hAnsi="宋体" w:cs="宋体" w:hint="eastAsia"/>
          <w:b/>
          <w:spacing w:val="6"/>
          <w:sz w:val="24"/>
          <w:szCs w:val="32"/>
        </w:rPr>
        <w:t>五</w:t>
      </w:r>
      <w:r w:rsidRPr="007A1BC6">
        <w:rPr>
          <w:rFonts w:ascii="仿宋_GB2312" w:eastAsia="仿宋_GB2312" w:hAnsi="宋体" w:cs="宋体" w:hint="eastAsia"/>
          <w:b/>
          <w:spacing w:val="6"/>
          <w:sz w:val="24"/>
          <w:szCs w:val="32"/>
        </w:rPr>
        <w:t>、学分要求与学位授予</w:t>
      </w:r>
      <w:bookmarkEnd w:id="5"/>
    </w:p>
    <w:p w:rsidR="00B36F8B" w:rsidRDefault="00B36F8B" w:rsidP="00B36F8B">
      <w:pPr>
        <w:spacing w:line="360" w:lineRule="auto"/>
        <w:ind w:firstLineChars="130" w:firstLine="273"/>
        <w:rPr>
          <w:rFonts w:ascii="微软雅黑" w:eastAsia="微软雅黑" w:hAnsi="微软雅黑" w:cs="Arial"/>
          <w:kern w:val="0"/>
          <w:szCs w:val="21"/>
        </w:rPr>
      </w:pPr>
      <w:r w:rsidRPr="00076FE2">
        <w:rPr>
          <w:rFonts w:ascii="微软雅黑" w:eastAsia="微软雅黑" w:hAnsi="微软雅黑" w:cs="Arial" w:hint="eastAsia"/>
          <w:kern w:val="0"/>
          <w:szCs w:val="21"/>
        </w:rPr>
        <w:t>全日制工程硕士专业学位研究生</w:t>
      </w:r>
      <w:r>
        <w:rPr>
          <w:rFonts w:ascii="微软雅黑" w:eastAsia="微软雅黑" w:hAnsi="微软雅黑" w:cs="Arial" w:hint="eastAsia"/>
          <w:kern w:val="0"/>
          <w:szCs w:val="21"/>
        </w:rPr>
        <w:t>培养采用学分制，具体学分要求参见下表。</w:t>
      </w:r>
    </w:p>
    <w:p w:rsidR="00B36F8B" w:rsidRPr="007A1BC6" w:rsidRDefault="00B36F8B" w:rsidP="00B36F8B">
      <w:pPr>
        <w:spacing w:line="360" w:lineRule="auto"/>
        <w:ind w:firstLineChars="130" w:firstLine="273"/>
        <w:jc w:val="center"/>
        <w:rPr>
          <w:rFonts w:ascii="微软雅黑" w:eastAsia="微软雅黑" w:hAnsi="微软雅黑" w:cs="Arial"/>
          <w:b/>
          <w:kern w:val="0"/>
          <w:szCs w:val="21"/>
        </w:rPr>
      </w:pPr>
      <w:r w:rsidRPr="007A1BC6">
        <w:rPr>
          <w:rFonts w:ascii="微软雅黑" w:eastAsia="微软雅黑" w:hAnsi="微软雅黑" w:cs="Arial" w:hint="eastAsia"/>
          <w:b/>
          <w:kern w:val="0"/>
          <w:szCs w:val="21"/>
        </w:rPr>
        <w:t>软件工程硕士专业学位培养学分分配表</w:t>
      </w:r>
    </w:p>
    <w:tbl>
      <w:tblPr>
        <w:tblStyle w:val="a5"/>
        <w:tblW w:w="5000" w:type="pct"/>
        <w:tblLook w:val="04A0" w:firstRow="1" w:lastRow="0" w:firstColumn="1" w:lastColumn="0" w:noHBand="0" w:noVBand="1"/>
      </w:tblPr>
      <w:tblGrid>
        <w:gridCol w:w="1186"/>
        <w:gridCol w:w="1421"/>
        <w:gridCol w:w="1420"/>
        <w:gridCol w:w="1887"/>
        <w:gridCol w:w="2608"/>
      </w:tblGrid>
      <w:tr w:rsidR="00B36F8B" w:rsidRPr="007A1BC6" w:rsidTr="00011220">
        <w:tc>
          <w:tcPr>
            <w:tcW w:w="696" w:type="pct"/>
          </w:tcPr>
          <w:p w:rsidR="00B36F8B" w:rsidRPr="007A1BC6" w:rsidRDefault="00B36F8B" w:rsidP="00011220">
            <w:pPr>
              <w:jc w:val="center"/>
              <w:rPr>
                <w:rFonts w:asciiTheme="minorEastAsia" w:eastAsiaTheme="minorEastAsia" w:hAnsiTheme="minorEastAsia" w:cs="Arial"/>
                <w:b/>
                <w:sz w:val="21"/>
                <w:szCs w:val="21"/>
              </w:rPr>
            </w:pPr>
            <w:r w:rsidRPr="007A1BC6">
              <w:rPr>
                <w:rFonts w:asciiTheme="minorEastAsia" w:eastAsiaTheme="minorEastAsia" w:hAnsiTheme="minorEastAsia" w:cs="Arial" w:hint="eastAsia"/>
                <w:b/>
                <w:sz w:val="21"/>
                <w:szCs w:val="21"/>
              </w:rPr>
              <w:t>培养阶段</w:t>
            </w:r>
          </w:p>
        </w:tc>
        <w:tc>
          <w:tcPr>
            <w:tcW w:w="4304" w:type="pct"/>
            <w:gridSpan w:val="4"/>
          </w:tcPr>
          <w:p w:rsidR="00B36F8B" w:rsidRPr="007A1BC6" w:rsidRDefault="00B36F8B" w:rsidP="00011220">
            <w:pPr>
              <w:jc w:val="center"/>
              <w:rPr>
                <w:rFonts w:asciiTheme="minorEastAsia" w:eastAsiaTheme="minorEastAsia" w:hAnsiTheme="minorEastAsia" w:cs="Arial"/>
                <w:b/>
                <w:sz w:val="21"/>
                <w:szCs w:val="21"/>
              </w:rPr>
            </w:pPr>
            <w:r w:rsidRPr="007A1BC6">
              <w:rPr>
                <w:rFonts w:asciiTheme="minorEastAsia" w:eastAsiaTheme="minorEastAsia" w:hAnsiTheme="minorEastAsia" w:cs="Arial" w:hint="eastAsia"/>
                <w:b/>
                <w:sz w:val="21"/>
                <w:szCs w:val="21"/>
              </w:rPr>
              <w:t>课程学习</w:t>
            </w:r>
          </w:p>
        </w:tc>
      </w:tr>
      <w:tr w:rsidR="00B36F8B" w:rsidRPr="007A1BC6" w:rsidTr="00011220">
        <w:tc>
          <w:tcPr>
            <w:tcW w:w="696" w:type="pct"/>
            <w:vMerge w:val="restart"/>
            <w:vAlign w:val="center"/>
          </w:tcPr>
          <w:p w:rsidR="00B36F8B" w:rsidRPr="007A1BC6" w:rsidRDefault="00B36F8B" w:rsidP="00011220">
            <w:pPr>
              <w:jc w:val="center"/>
              <w:rPr>
                <w:rFonts w:asciiTheme="minorEastAsia" w:eastAsiaTheme="minorEastAsia" w:hAnsiTheme="minorEastAsia" w:cs="Arial"/>
                <w:b/>
                <w:sz w:val="21"/>
                <w:szCs w:val="21"/>
              </w:rPr>
            </w:pPr>
            <w:r w:rsidRPr="007A1BC6">
              <w:rPr>
                <w:rFonts w:asciiTheme="minorEastAsia" w:eastAsiaTheme="minorEastAsia" w:hAnsiTheme="minorEastAsia" w:cs="Arial" w:hint="eastAsia"/>
                <w:b/>
                <w:sz w:val="21"/>
                <w:szCs w:val="21"/>
              </w:rPr>
              <w:t>课程性质</w:t>
            </w:r>
          </w:p>
        </w:tc>
        <w:tc>
          <w:tcPr>
            <w:tcW w:w="1667" w:type="pct"/>
            <w:gridSpan w:val="2"/>
            <w:vAlign w:val="center"/>
          </w:tcPr>
          <w:p w:rsidR="00B36F8B" w:rsidRPr="007A1BC6" w:rsidRDefault="00B36F8B" w:rsidP="00011220">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学位课</w:t>
            </w:r>
          </w:p>
        </w:tc>
        <w:tc>
          <w:tcPr>
            <w:tcW w:w="1107" w:type="pct"/>
            <w:vMerge w:val="restart"/>
            <w:vAlign w:val="center"/>
          </w:tcPr>
          <w:p w:rsidR="00E452F6" w:rsidRPr="007A1BC6" w:rsidRDefault="00B36F8B" w:rsidP="00E452F6">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选修课</w:t>
            </w:r>
          </w:p>
        </w:tc>
        <w:tc>
          <w:tcPr>
            <w:tcW w:w="1530" w:type="pct"/>
            <w:vMerge w:val="restart"/>
            <w:vAlign w:val="center"/>
          </w:tcPr>
          <w:p w:rsidR="00B36F8B" w:rsidRPr="007A1BC6" w:rsidRDefault="00B36F8B" w:rsidP="00011220">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专业</w:t>
            </w:r>
            <w:r w:rsidR="00E452F6">
              <w:rPr>
                <w:rFonts w:asciiTheme="minorEastAsia" w:eastAsiaTheme="minorEastAsia" w:hAnsiTheme="minorEastAsia" w:cs="Arial" w:hint="eastAsia"/>
                <w:sz w:val="21"/>
                <w:szCs w:val="21"/>
              </w:rPr>
              <w:t>实践</w:t>
            </w:r>
          </w:p>
          <w:p w:rsidR="00B36F8B" w:rsidRPr="007A1BC6" w:rsidRDefault="00B36F8B" w:rsidP="00E452F6">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w:t>
            </w:r>
            <w:r w:rsidR="00E452F6">
              <w:rPr>
                <w:rFonts w:asciiTheme="minorEastAsia" w:eastAsiaTheme="minorEastAsia" w:hAnsiTheme="minorEastAsia" w:cs="Arial" w:hint="eastAsia"/>
                <w:sz w:val="21"/>
                <w:szCs w:val="21"/>
              </w:rPr>
              <w:t>6</w:t>
            </w:r>
            <w:r w:rsidRPr="007A1BC6">
              <w:rPr>
                <w:rFonts w:asciiTheme="minorEastAsia" w:eastAsiaTheme="minorEastAsia" w:hAnsiTheme="minorEastAsia" w:cs="Arial" w:hint="eastAsia"/>
                <w:sz w:val="21"/>
                <w:szCs w:val="21"/>
              </w:rPr>
              <w:t>学分）</w:t>
            </w:r>
          </w:p>
        </w:tc>
      </w:tr>
      <w:tr w:rsidR="00B36F8B" w:rsidRPr="007A1BC6" w:rsidTr="00011220">
        <w:tc>
          <w:tcPr>
            <w:tcW w:w="696" w:type="pct"/>
            <w:vMerge/>
          </w:tcPr>
          <w:p w:rsidR="00B36F8B" w:rsidRPr="007A1BC6" w:rsidRDefault="00B36F8B" w:rsidP="00011220">
            <w:pPr>
              <w:jc w:val="center"/>
              <w:rPr>
                <w:rFonts w:asciiTheme="minorEastAsia" w:eastAsiaTheme="minorEastAsia" w:hAnsiTheme="minorEastAsia" w:cs="Arial"/>
                <w:b/>
                <w:sz w:val="21"/>
                <w:szCs w:val="21"/>
              </w:rPr>
            </w:pPr>
          </w:p>
        </w:tc>
        <w:tc>
          <w:tcPr>
            <w:tcW w:w="834" w:type="pct"/>
          </w:tcPr>
          <w:p w:rsidR="00B36F8B" w:rsidRPr="007A1BC6" w:rsidRDefault="00B36F8B" w:rsidP="00011220">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公共</w:t>
            </w:r>
            <w:r w:rsidR="00E452F6">
              <w:rPr>
                <w:rFonts w:asciiTheme="minorEastAsia" w:eastAsiaTheme="minorEastAsia" w:hAnsiTheme="minorEastAsia" w:cs="Arial" w:hint="eastAsia"/>
                <w:sz w:val="21"/>
                <w:szCs w:val="21"/>
              </w:rPr>
              <w:t>必修</w:t>
            </w:r>
            <w:r w:rsidRPr="007A1BC6">
              <w:rPr>
                <w:rFonts w:asciiTheme="minorEastAsia" w:eastAsiaTheme="minorEastAsia" w:hAnsiTheme="minorEastAsia" w:cs="Arial" w:hint="eastAsia"/>
                <w:sz w:val="21"/>
                <w:szCs w:val="21"/>
              </w:rPr>
              <w:t>课</w:t>
            </w:r>
          </w:p>
        </w:tc>
        <w:tc>
          <w:tcPr>
            <w:tcW w:w="833" w:type="pct"/>
          </w:tcPr>
          <w:p w:rsidR="00B36F8B" w:rsidRPr="007A1BC6" w:rsidRDefault="00B36F8B" w:rsidP="00011220">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专业</w:t>
            </w:r>
            <w:r w:rsidR="00E452F6">
              <w:rPr>
                <w:rFonts w:asciiTheme="minorEastAsia" w:eastAsiaTheme="minorEastAsia" w:hAnsiTheme="minorEastAsia" w:cs="Arial" w:hint="eastAsia"/>
                <w:sz w:val="21"/>
                <w:szCs w:val="21"/>
              </w:rPr>
              <w:t>必修</w:t>
            </w:r>
            <w:r w:rsidRPr="007A1BC6">
              <w:rPr>
                <w:rFonts w:asciiTheme="minorEastAsia" w:eastAsiaTheme="minorEastAsia" w:hAnsiTheme="minorEastAsia" w:cs="Arial" w:hint="eastAsia"/>
                <w:sz w:val="21"/>
                <w:szCs w:val="21"/>
              </w:rPr>
              <w:t>课</w:t>
            </w:r>
          </w:p>
        </w:tc>
        <w:tc>
          <w:tcPr>
            <w:tcW w:w="1107" w:type="pct"/>
            <w:vMerge/>
          </w:tcPr>
          <w:p w:rsidR="00B36F8B" w:rsidRPr="007A1BC6" w:rsidRDefault="00B36F8B" w:rsidP="00011220">
            <w:pPr>
              <w:jc w:val="center"/>
              <w:rPr>
                <w:rFonts w:asciiTheme="minorEastAsia" w:eastAsiaTheme="minorEastAsia" w:hAnsiTheme="minorEastAsia" w:cs="Arial"/>
                <w:sz w:val="21"/>
                <w:szCs w:val="21"/>
              </w:rPr>
            </w:pPr>
          </w:p>
        </w:tc>
        <w:tc>
          <w:tcPr>
            <w:tcW w:w="1530" w:type="pct"/>
            <w:vMerge/>
          </w:tcPr>
          <w:p w:rsidR="00B36F8B" w:rsidRPr="007A1BC6" w:rsidRDefault="00B36F8B" w:rsidP="00011220">
            <w:pPr>
              <w:jc w:val="center"/>
              <w:rPr>
                <w:rFonts w:asciiTheme="minorEastAsia" w:eastAsiaTheme="minorEastAsia" w:hAnsiTheme="minorEastAsia" w:cs="Arial"/>
                <w:sz w:val="21"/>
                <w:szCs w:val="21"/>
              </w:rPr>
            </w:pPr>
          </w:p>
        </w:tc>
      </w:tr>
      <w:tr w:rsidR="00E452F6" w:rsidRPr="007A1BC6" w:rsidTr="00E452F6">
        <w:tc>
          <w:tcPr>
            <w:tcW w:w="696" w:type="pct"/>
          </w:tcPr>
          <w:p w:rsidR="00E452F6" w:rsidRPr="007A1BC6" w:rsidRDefault="00E452F6" w:rsidP="00011220">
            <w:pPr>
              <w:jc w:val="center"/>
              <w:rPr>
                <w:rFonts w:asciiTheme="minorEastAsia" w:eastAsiaTheme="minorEastAsia" w:hAnsiTheme="minorEastAsia" w:cs="Arial"/>
                <w:b/>
                <w:sz w:val="21"/>
                <w:szCs w:val="21"/>
              </w:rPr>
            </w:pPr>
            <w:r w:rsidRPr="007A1BC6">
              <w:rPr>
                <w:rFonts w:asciiTheme="minorEastAsia" w:eastAsiaTheme="minorEastAsia" w:hAnsiTheme="minorEastAsia" w:cs="Arial" w:hint="eastAsia"/>
                <w:b/>
                <w:sz w:val="21"/>
                <w:szCs w:val="21"/>
              </w:rPr>
              <w:t>学分要求</w:t>
            </w:r>
          </w:p>
        </w:tc>
        <w:tc>
          <w:tcPr>
            <w:tcW w:w="834" w:type="pct"/>
          </w:tcPr>
          <w:p w:rsidR="00E452F6" w:rsidRPr="007A1BC6" w:rsidRDefault="00E452F6" w:rsidP="00011220">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6</w:t>
            </w:r>
          </w:p>
        </w:tc>
        <w:tc>
          <w:tcPr>
            <w:tcW w:w="833" w:type="pct"/>
          </w:tcPr>
          <w:p w:rsidR="00E452F6" w:rsidRPr="007A1BC6" w:rsidRDefault="00E452F6" w:rsidP="00B36F8B">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1</w:t>
            </w:r>
            <w:r>
              <w:rPr>
                <w:rFonts w:asciiTheme="minorEastAsia" w:eastAsiaTheme="minorEastAsia" w:hAnsiTheme="minorEastAsia" w:cs="Arial" w:hint="eastAsia"/>
                <w:sz w:val="21"/>
                <w:szCs w:val="21"/>
              </w:rPr>
              <w:t>2</w:t>
            </w:r>
          </w:p>
        </w:tc>
        <w:tc>
          <w:tcPr>
            <w:tcW w:w="2637" w:type="pct"/>
            <w:gridSpan w:val="2"/>
          </w:tcPr>
          <w:p w:rsidR="00E452F6" w:rsidRPr="007A1BC6" w:rsidRDefault="00E452F6" w:rsidP="00E452F6">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1</w:t>
            </w:r>
            <w:r>
              <w:rPr>
                <w:rFonts w:asciiTheme="minorEastAsia" w:eastAsiaTheme="minorEastAsia" w:hAnsiTheme="minorEastAsia" w:cs="Arial"/>
                <w:sz w:val="21"/>
                <w:szCs w:val="21"/>
              </w:rPr>
              <w:t>6</w:t>
            </w:r>
          </w:p>
        </w:tc>
      </w:tr>
      <w:tr w:rsidR="00B36F8B" w:rsidRPr="007A1BC6" w:rsidTr="00011220">
        <w:tc>
          <w:tcPr>
            <w:tcW w:w="696" w:type="pct"/>
          </w:tcPr>
          <w:p w:rsidR="00B36F8B" w:rsidRPr="007A1BC6" w:rsidRDefault="00B36F8B" w:rsidP="00011220">
            <w:pPr>
              <w:jc w:val="center"/>
              <w:rPr>
                <w:rFonts w:asciiTheme="minorEastAsia" w:eastAsiaTheme="minorEastAsia" w:hAnsiTheme="minorEastAsia" w:cs="Arial"/>
                <w:b/>
                <w:sz w:val="21"/>
                <w:szCs w:val="21"/>
              </w:rPr>
            </w:pPr>
            <w:r w:rsidRPr="007A1BC6">
              <w:rPr>
                <w:rFonts w:asciiTheme="minorEastAsia" w:eastAsiaTheme="minorEastAsia" w:hAnsiTheme="minorEastAsia" w:cs="Arial" w:hint="eastAsia"/>
                <w:b/>
                <w:sz w:val="21"/>
                <w:szCs w:val="21"/>
              </w:rPr>
              <w:t>总学分</w:t>
            </w:r>
          </w:p>
        </w:tc>
        <w:tc>
          <w:tcPr>
            <w:tcW w:w="4304" w:type="pct"/>
            <w:gridSpan w:val="4"/>
          </w:tcPr>
          <w:p w:rsidR="00B36F8B" w:rsidRPr="007A1BC6" w:rsidRDefault="00B36F8B" w:rsidP="00B36F8B">
            <w:pPr>
              <w:jc w:val="center"/>
              <w:rPr>
                <w:rFonts w:asciiTheme="minorEastAsia" w:eastAsiaTheme="minorEastAsia" w:hAnsiTheme="minorEastAsia" w:cs="Arial"/>
                <w:sz w:val="21"/>
                <w:szCs w:val="21"/>
              </w:rPr>
            </w:pPr>
            <w:r w:rsidRPr="007A1BC6">
              <w:rPr>
                <w:rFonts w:asciiTheme="minorEastAsia" w:eastAsiaTheme="minorEastAsia" w:hAnsiTheme="minorEastAsia" w:cs="Arial" w:hint="eastAsia"/>
                <w:sz w:val="21"/>
                <w:szCs w:val="21"/>
              </w:rPr>
              <w:t>不少于3</w:t>
            </w:r>
            <w:r>
              <w:rPr>
                <w:rFonts w:asciiTheme="minorEastAsia" w:eastAsiaTheme="minorEastAsia" w:hAnsiTheme="minorEastAsia" w:cs="Arial" w:hint="eastAsia"/>
                <w:sz w:val="21"/>
                <w:szCs w:val="21"/>
              </w:rPr>
              <w:t>4</w:t>
            </w:r>
            <w:r w:rsidRPr="007A1BC6">
              <w:rPr>
                <w:rFonts w:asciiTheme="minorEastAsia" w:eastAsiaTheme="minorEastAsia" w:hAnsiTheme="minorEastAsia" w:cs="Arial" w:hint="eastAsia"/>
                <w:sz w:val="21"/>
                <w:szCs w:val="21"/>
              </w:rPr>
              <w:t>学分</w:t>
            </w:r>
          </w:p>
        </w:tc>
      </w:tr>
    </w:tbl>
    <w:p w:rsidR="00B36F8B" w:rsidRDefault="00B36F8B" w:rsidP="0062539D">
      <w:pPr>
        <w:spacing w:line="360" w:lineRule="auto"/>
        <w:ind w:firstLineChars="200" w:firstLine="420"/>
        <w:outlineLvl w:val="0"/>
        <w:rPr>
          <w:rFonts w:ascii="仿宋_GB2312" w:eastAsia="仿宋_GB2312" w:hAnsi="宋体" w:cs="宋体"/>
          <w:b/>
          <w:spacing w:val="6"/>
          <w:sz w:val="24"/>
          <w:szCs w:val="32"/>
        </w:rPr>
      </w:pPr>
      <w:bookmarkStart w:id="6" w:name="_Toc423516687"/>
      <w:r>
        <w:rPr>
          <w:rFonts w:ascii="微软雅黑" w:eastAsia="微软雅黑" w:hAnsi="微软雅黑" w:cs="Arial" w:hint="eastAsia"/>
          <w:kern w:val="0"/>
          <w:szCs w:val="21"/>
        </w:rPr>
        <w:t>学生</w:t>
      </w:r>
      <w:r w:rsidRPr="00076FE2">
        <w:rPr>
          <w:rFonts w:ascii="微软雅黑" w:eastAsia="微软雅黑" w:hAnsi="微软雅黑" w:cs="Arial" w:hint="eastAsia"/>
          <w:kern w:val="0"/>
          <w:szCs w:val="21"/>
        </w:rPr>
        <w:t>在规定的修业年限内完成课程学习，修满规定学分，通过思想品德考核，学位论文答辩，符合毕业资格，准予毕业，颁发硕士研究生毕业证书；符合《中华人民共和国学位条例》的有关规定，达到我校相关学位授予标准，经学校学位评定委员会审核，授予工程硕士专业学位。具体办法详见《东北师范大学学位授予工作细则》。</w:t>
      </w:r>
      <w:bookmarkEnd w:id="6"/>
    </w:p>
    <w:p w:rsidR="00B36F8B" w:rsidRPr="007A1BC6"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7" w:name="_Toc423516688"/>
      <w:r w:rsidRPr="007A1BC6">
        <w:rPr>
          <w:rFonts w:ascii="仿宋_GB2312" w:eastAsia="仿宋_GB2312" w:hAnsi="宋体" w:cs="宋体" w:hint="eastAsia"/>
          <w:b/>
          <w:spacing w:val="6"/>
          <w:sz w:val="24"/>
          <w:szCs w:val="32"/>
        </w:rPr>
        <w:t>六、学位论文</w:t>
      </w:r>
      <w:bookmarkEnd w:id="7"/>
    </w:p>
    <w:p w:rsidR="00B36F8B"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软件工程专业学位研究生的学位论文形式可以是结合实际工程项目技术报告、项目组织管理过程中关键技术的研究论文等。学位论文工作注重引导学生运用科学的方法解决实际问题，更注重应用和设计开发研究。学位论文工作一般包括以下几个主要环节：研究计划、开题报告、论文中期检查、论文评阅、论文答辩等。</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p>
    <w:tbl>
      <w:tblPr>
        <w:tblStyle w:val="a5"/>
        <w:tblW w:w="5000" w:type="pct"/>
        <w:tblLook w:val="04A0" w:firstRow="1" w:lastRow="0" w:firstColumn="1" w:lastColumn="0" w:noHBand="0" w:noVBand="1"/>
      </w:tblPr>
      <w:tblGrid>
        <w:gridCol w:w="1705"/>
        <w:gridCol w:w="1705"/>
        <w:gridCol w:w="1704"/>
        <w:gridCol w:w="1704"/>
        <w:gridCol w:w="1704"/>
      </w:tblGrid>
      <w:tr w:rsidR="00B36F8B" w:rsidRPr="007A1BC6" w:rsidTr="00011220">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研究计划</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开题</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中期检查</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评阅</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b/>
                <w:spacing w:val="6"/>
                <w:sz w:val="21"/>
                <w:szCs w:val="21"/>
              </w:rPr>
            </w:pPr>
            <w:r w:rsidRPr="007A1BC6">
              <w:rPr>
                <w:rFonts w:asciiTheme="minorEastAsia" w:eastAsiaTheme="minorEastAsia" w:hAnsiTheme="minorEastAsia" w:hint="eastAsia"/>
                <w:b/>
                <w:spacing w:val="6"/>
                <w:sz w:val="21"/>
                <w:szCs w:val="21"/>
              </w:rPr>
              <w:t>答辩</w:t>
            </w:r>
          </w:p>
        </w:tc>
      </w:tr>
      <w:tr w:rsidR="00B36F8B" w:rsidRPr="007A1BC6" w:rsidTr="00011220">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第一学期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11月中旬</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第四学期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4月上旬</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第五学期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12月上旬</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第六学期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4月上旬</w:t>
            </w:r>
          </w:p>
        </w:tc>
        <w:tc>
          <w:tcPr>
            <w:tcW w:w="1000" w:type="pct"/>
          </w:tcPr>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第六学期</w:t>
            </w:r>
          </w:p>
          <w:p w:rsidR="00B36F8B" w:rsidRPr="007A1BC6" w:rsidRDefault="00B36F8B" w:rsidP="00011220">
            <w:pPr>
              <w:pStyle w:val="a8"/>
              <w:snapToGrid w:val="0"/>
              <w:spacing w:before="0" w:beforeAutospacing="0" w:after="0" w:afterAutospacing="0" w:line="400" w:lineRule="exact"/>
              <w:ind w:firstLine="0"/>
              <w:jc w:val="both"/>
              <w:rPr>
                <w:rFonts w:asciiTheme="minorEastAsia" w:eastAsiaTheme="minorEastAsia" w:hAnsiTheme="minorEastAsia"/>
                <w:spacing w:val="6"/>
                <w:sz w:val="21"/>
                <w:szCs w:val="21"/>
              </w:rPr>
            </w:pPr>
            <w:r w:rsidRPr="007A1BC6">
              <w:rPr>
                <w:rFonts w:asciiTheme="minorEastAsia" w:eastAsiaTheme="minorEastAsia" w:hAnsiTheme="minorEastAsia" w:hint="eastAsia"/>
                <w:spacing w:val="6"/>
                <w:sz w:val="21"/>
                <w:szCs w:val="21"/>
              </w:rPr>
              <w:t>5月中旬</w:t>
            </w:r>
          </w:p>
        </w:tc>
      </w:tr>
    </w:tbl>
    <w:p w:rsidR="00B36F8B" w:rsidRPr="0026100E" w:rsidRDefault="00B36F8B" w:rsidP="00B36F8B">
      <w:pPr>
        <w:pStyle w:val="a8"/>
        <w:snapToGrid w:val="0"/>
        <w:spacing w:before="0" w:beforeAutospacing="0" w:after="0" w:afterAutospacing="0" w:line="400" w:lineRule="exact"/>
        <w:ind w:firstLineChars="200" w:firstLine="444"/>
        <w:jc w:val="both"/>
        <w:rPr>
          <w:rFonts w:ascii="仿宋_GB2312" w:eastAsia="仿宋_GB2312" w:hAnsi="宋体"/>
          <w:spacing w:val="6"/>
          <w:sz w:val="21"/>
          <w:szCs w:val="21"/>
        </w:rPr>
      </w:pP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1.研究计划</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硕士生应在导师指导下初拟论文选题范围，在入学后三个月内制定并填写《学位论文研究总体计划》，提交学院备案。并实行“计划实施”督导制度——即学院按学年检查与学生定期向导师汇报。</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lastRenderedPageBreak/>
        <w:t>2. 论文选题与开题</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选题应定位于解决工程实际问题、提供关键技术，有明确的工程应用背景和应用价值。开题由导师指导和教育导师组把关，对开题报告内容严格检查并给出综述评价和开题意见。</w:t>
      </w:r>
      <w:r>
        <w:rPr>
          <w:rFonts w:ascii="微软雅黑" w:eastAsia="微软雅黑" w:hAnsi="微软雅黑" w:cs="Arial" w:hint="eastAsia"/>
          <w:sz w:val="21"/>
          <w:szCs w:val="21"/>
        </w:rPr>
        <w:t>首次开题未过者，</w:t>
      </w:r>
      <w:r w:rsidRPr="009336C0">
        <w:rPr>
          <w:rFonts w:ascii="微软雅黑" w:eastAsia="微软雅黑" w:hAnsi="微软雅黑" w:cs="Arial" w:hint="eastAsia"/>
          <w:sz w:val="21"/>
          <w:szCs w:val="21"/>
        </w:rPr>
        <w:t>年</w:t>
      </w:r>
      <w:r>
        <w:rPr>
          <w:rFonts w:ascii="微软雅黑" w:eastAsia="微软雅黑" w:hAnsi="微软雅黑" w:cs="Arial" w:hint="eastAsia"/>
          <w:sz w:val="21"/>
          <w:szCs w:val="21"/>
        </w:rPr>
        <w:t>末</w:t>
      </w:r>
      <w:r w:rsidRPr="009336C0">
        <w:rPr>
          <w:rFonts w:ascii="微软雅黑" w:eastAsia="微软雅黑" w:hAnsi="微软雅黑" w:cs="Arial" w:hint="eastAsia"/>
          <w:sz w:val="21"/>
          <w:szCs w:val="21"/>
        </w:rPr>
        <w:t>二次开题，二次未过者答辩时间延期半年。</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3. 论文中期检查</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Pr>
          <w:rFonts w:ascii="微软雅黑" w:eastAsia="微软雅黑" w:hAnsi="微软雅黑" w:cs="Arial" w:hint="eastAsia"/>
          <w:sz w:val="21"/>
          <w:szCs w:val="21"/>
        </w:rPr>
        <w:t>软件工程专业学位研究生应在学位论文答辩前</w:t>
      </w:r>
      <w:r w:rsidRPr="009336C0">
        <w:rPr>
          <w:rFonts w:ascii="微软雅黑" w:eastAsia="微软雅黑" w:hAnsi="微软雅黑" w:cs="Arial" w:hint="eastAsia"/>
          <w:sz w:val="21"/>
          <w:szCs w:val="21"/>
        </w:rPr>
        <w:t>提交学位论文《中期检查自评表》，由教育导师组负责中期检查。研究生进行论文中期进展汇报的内容包括对论文相关资料文献的搜集、整理和掌握情况，学位论文的总体框架完成情况，涉及的理论方法与技术的掌握、运用、研究问题的解决或验证情况等。如论文中期检查未获通过，延期半年答辩。</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4. 论文评阅</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研究生必须完成培养方案中规定的所有环节，成绩合格，同时学位论文得到导师认可，方可申请参加学位论文的评阅。校内审阅或外审的三位专家中超过两位不同意参加答辩的，则至少延期半年答辩。</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5.答辩</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论文答辩由学院统一安排，未通过者延期半年答辩。答辩的具体要求详见《东北师范大学学位授予工作细则》。</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Cs w:val="21"/>
        </w:rPr>
      </w:pPr>
      <w:r w:rsidRPr="009336C0">
        <w:rPr>
          <w:rFonts w:ascii="微软雅黑" w:eastAsia="微软雅黑" w:hAnsi="微软雅黑" w:cs="Arial" w:hint="eastAsia"/>
          <w:sz w:val="21"/>
          <w:szCs w:val="21"/>
        </w:rPr>
        <w:t>软件工程专业学位研究生学位论文的具体要求</w:t>
      </w:r>
      <w:r>
        <w:rPr>
          <w:rFonts w:ascii="微软雅黑" w:eastAsia="微软雅黑" w:hAnsi="微软雅黑" w:cs="Arial" w:hint="eastAsia"/>
          <w:sz w:val="21"/>
          <w:szCs w:val="21"/>
        </w:rPr>
        <w:t>见《</w:t>
      </w:r>
      <w:r w:rsidRPr="00DE62DD">
        <w:rPr>
          <w:rFonts w:ascii="微软雅黑" w:eastAsia="微软雅黑" w:hAnsi="微软雅黑" w:cs="Arial" w:hint="eastAsia"/>
          <w:sz w:val="21"/>
          <w:szCs w:val="21"/>
        </w:rPr>
        <w:t>东北师范大学软件工程学科硕士研究生学位论文规范</w:t>
      </w:r>
      <w:r>
        <w:rPr>
          <w:rFonts w:ascii="微软雅黑" w:eastAsia="微软雅黑" w:hAnsi="微软雅黑" w:cs="Arial" w:hint="eastAsia"/>
          <w:sz w:val="21"/>
          <w:szCs w:val="21"/>
        </w:rPr>
        <w:t>》。</w:t>
      </w:r>
    </w:p>
    <w:p w:rsidR="00B36F8B" w:rsidRPr="007A1BC6"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8" w:name="_Toc423516689"/>
      <w:r w:rsidRPr="007A1BC6">
        <w:rPr>
          <w:rFonts w:ascii="仿宋_GB2312" w:eastAsia="仿宋_GB2312" w:hAnsi="宋体" w:cs="宋体"/>
          <w:b/>
          <w:spacing w:val="6"/>
          <w:sz w:val="24"/>
          <w:szCs w:val="32"/>
        </w:rPr>
        <w:t>七、</w:t>
      </w:r>
      <w:r w:rsidRPr="007A1BC6">
        <w:rPr>
          <w:rFonts w:ascii="仿宋_GB2312" w:eastAsia="仿宋_GB2312" w:hAnsi="宋体" w:cs="宋体" w:hint="eastAsia"/>
          <w:b/>
          <w:spacing w:val="6"/>
          <w:sz w:val="24"/>
          <w:szCs w:val="32"/>
        </w:rPr>
        <w:t>学术论文与科研成果</w:t>
      </w:r>
      <w:bookmarkEnd w:id="8"/>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在学习期间，研究生必须取得导师要求的某项科研或教研成果，成果可以是学术论文、科研报告、专利、软件著作权、撰写立项申请书、成果鉴定书、教研项目报告等。</w:t>
      </w:r>
    </w:p>
    <w:p w:rsidR="00B36F8B" w:rsidRPr="007A1BC6" w:rsidRDefault="00B36F8B" w:rsidP="001D0122">
      <w:pPr>
        <w:spacing w:line="360" w:lineRule="auto"/>
        <w:ind w:firstLineChars="130" w:firstLine="329"/>
        <w:outlineLvl w:val="0"/>
        <w:rPr>
          <w:rFonts w:ascii="仿宋_GB2312" w:eastAsia="仿宋_GB2312" w:hAnsi="宋体" w:cs="宋体"/>
          <w:b/>
          <w:spacing w:val="6"/>
          <w:sz w:val="24"/>
          <w:szCs w:val="32"/>
        </w:rPr>
      </w:pPr>
      <w:bookmarkStart w:id="9" w:name="_Toc423516690"/>
      <w:r w:rsidRPr="007A1BC6">
        <w:rPr>
          <w:rFonts w:ascii="仿宋_GB2312" w:eastAsia="仿宋_GB2312" w:hAnsi="宋体" w:cs="宋体" w:hint="eastAsia"/>
          <w:b/>
          <w:spacing w:val="6"/>
          <w:sz w:val="24"/>
          <w:szCs w:val="32"/>
        </w:rPr>
        <w:t>八、专业认证</w:t>
      </w:r>
      <w:bookmarkEnd w:id="9"/>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鼓励学生获取专业认证，推荐认证如下：</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Microsoft Certified Systems Engineer认证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Microsoft Certified Database Administrator认证</w:t>
      </w:r>
    </w:p>
    <w:p w:rsidR="00B36F8B"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CA1FAF">
        <w:rPr>
          <w:rFonts w:ascii="微软雅黑" w:eastAsia="微软雅黑" w:hAnsi="微软雅黑" w:cs="Arial" w:hint="eastAsia"/>
          <w:sz w:val="21"/>
          <w:szCs w:val="21"/>
        </w:rPr>
        <w:t>IBM AIX Administrator认证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IBM DB2 Administrator认证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IBM DB2 Developer认证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 xml:space="preserve">IBM </w:t>
      </w:r>
      <w:proofErr w:type="spellStart"/>
      <w:r w:rsidRPr="009336C0">
        <w:rPr>
          <w:rFonts w:ascii="微软雅黑" w:eastAsia="微软雅黑" w:hAnsi="微软雅黑" w:cs="Arial" w:hint="eastAsia"/>
          <w:sz w:val="21"/>
          <w:szCs w:val="21"/>
        </w:rPr>
        <w:t>Websphere</w:t>
      </w:r>
      <w:proofErr w:type="spellEnd"/>
      <w:r w:rsidRPr="009336C0">
        <w:rPr>
          <w:rFonts w:ascii="微软雅黑" w:eastAsia="微软雅黑" w:hAnsi="微软雅黑" w:cs="Arial" w:hint="eastAsia"/>
          <w:sz w:val="21"/>
          <w:szCs w:val="21"/>
        </w:rPr>
        <w:t xml:space="preserve"> Administrator认证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 xml:space="preserve">IBM </w:t>
      </w:r>
      <w:proofErr w:type="spellStart"/>
      <w:r w:rsidRPr="009336C0">
        <w:rPr>
          <w:rFonts w:ascii="微软雅黑" w:eastAsia="微软雅黑" w:hAnsi="微软雅黑" w:cs="Arial" w:hint="eastAsia"/>
          <w:sz w:val="21"/>
          <w:szCs w:val="21"/>
        </w:rPr>
        <w:t>Websphere</w:t>
      </w:r>
      <w:proofErr w:type="spellEnd"/>
      <w:r w:rsidRPr="009336C0">
        <w:rPr>
          <w:rFonts w:ascii="微软雅黑" w:eastAsia="微软雅黑" w:hAnsi="微软雅黑" w:cs="Arial" w:hint="eastAsia"/>
          <w:sz w:val="21"/>
          <w:szCs w:val="21"/>
        </w:rPr>
        <w:t xml:space="preserve"> Developer 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IBM Lotus Domino Administrator认证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 xml:space="preserve">Cisco </w:t>
      </w:r>
      <w:proofErr w:type="spellStart"/>
      <w:r w:rsidRPr="009336C0">
        <w:rPr>
          <w:rFonts w:ascii="微软雅黑" w:eastAsia="微软雅黑" w:hAnsi="微软雅黑" w:cs="Arial" w:hint="eastAsia"/>
          <w:sz w:val="21"/>
          <w:szCs w:val="21"/>
        </w:rPr>
        <w:t>Certfied</w:t>
      </w:r>
      <w:proofErr w:type="spellEnd"/>
      <w:r w:rsidRPr="009336C0">
        <w:rPr>
          <w:rFonts w:ascii="微软雅黑" w:eastAsia="微软雅黑" w:hAnsi="微软雅黑" w:cs="Arial" w:hint="eastAsia"/>
          <w:sz w:val="21"/>
          <w:szCs w:val="21"/>
        </w:rPr>
        <w:t xml:space="preserve"> Network Associate认证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Cisco Certified  Network Professional认证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Sun Certified Java Programmer认证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lastRenderedPageBreak/>
        <w:t>Sun Certified Java Developer认证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Sun Certified Solaris Administrator认证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Oracle OCP DBA 认证</w:t>
      </w:r>
    </w:p>
    <w:p w:rsidR="00B36F8B" w:rsidRPr="009336C0" w:rsidRDefault="00B36F8B" w:rsidP="00B36F8B">
      <w:pPr>
        <w:pStyle w:val="a8"/>
        <w:snapToGrid w:val="0"/>
        <w:spacing w:before="0" w:beforeAutospacing="0" w:after="0" w:afterAutospacing="0" w:line="400" w:lineRule="exact"/>
        <w:ind w:firstLineChars="200" w:firstLine="420"/>
        <w:jc w:val="both"/>
        <w:rPr>
          <w:rFonts w:ascii="微软雅黑" w:eastAsia="微软雅黑" w:hAnsi="微软雅黑" w:cs="Arial"/>
          <w:sz w:val="21"/>
          <w:szCs w:val="21"/>
        </w:rPr>
      </w:pPr>
      <w:r w:rsidRPr="009336C0">
        <w:rPr>
          <w:rFonts w:ascii="微软雅黑" w:eastAsia="微软雅黑" w:hAnsi="微软雅黑" w:cs="Arial" w:hint="eastAsia"/>
          <w:sz w:val="21"/>
          <w:szCs w:val="21"/>
        </w:rPr>
        <w:t xml:space="preserve">BEA </w:t>
      </w:r>
      <w:proofErr w:type="spellStart"/>
      <w:r w:rsidRPr="009336C0">
        <w:rPr>
          <w:rFonts w:ascii="微软雅黑" w:eastAsia="微软雅黑" w:hAnsi="微软雅黑" w:cs="Arial" w:hint="eastAsia"/>
          <w:sz w:val="21"/>
          <w:szCs w:val="21"/>
        </w:rPr>
        <w:t>Weblogic</w:t>
      </w:r>
      <w:proofErr w:type="spellEnd"/>
      <w:r w:rsidRPr="009336C0">
        <w:rPr>
          <w:rFonts w:ascii="微软雅黑" w:eastAsia="微软雅黑" w:hAnsi="微软雅黑" w:cs="Arial" w:hint="eastAsia"/>
          <w:sz w:val="21"/>
          <w:szCs w:val="21"/>
        </w:rPr>
        <w:t>认证</w:t>
      </w:r>
    </w:p>
    <w:p w:rsidR="00FB6C57" w:rsidRPr="00B36F8B" w:rsidRDefault="005E543B"/>
    <w:sectPr w:rsidR="00FB6C57" w:rsidRPr="00B36F8B" w:rsidSect="00B13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43B" w:rsidRDefault="005E543B" w:rsidP="00B36F8B">
      <w:r>
        <w:separator/>
      </w:r>
    </w:p>
  </w:endnote>
  <w:endnote w:type="continuationSeparator" w:id="0">
    <w:p w:rsidR="005E543B" w:rsidRDefault="005E543B" w:rsidP="00B3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43B" w:rsidRDefault="005E543B" w:rsidP="00B36F8B">
      <w:r>
        <w:separator/>
      </w:r>
    </w:p>
  </w:footnote>
  <w:footnote w:type="continuationSeparator" w:id="0">
    <w:p w:rsidR="005E543B" w:rsidRDefault="005E543B" w:rsidP="00B36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655"/>
    <w:multiLevelType w:val="hybridMultilevel"/>
    <w:tmpl w:val="95F0B9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6F8B"/>
    <w:rsid w:val="0005370B"/>
    <w:rsid w:val="00091DE1"/>
    <w:rsid w:val="000E0893"/>
    <w:rsid w:val="001D0122"/>
    <w:rsid w:val="002E092B"/>
    <w:rsid w:val="003C6EDE"/>
    <w:rsid w:val="003D46BB"/>
    <w:rsid w:val="00484D1C"/>
    <w:rsid w:val="004B2198"/>
    <w:rsid w:val="0051287C"/>
    <w:rsid w:val="0055114D"/>
    <w:rsid w:val="00595B04"/>
    <w:rsid w:val="005E543B"/>
    <w:rsid w:val="0062539D"/>
    <w:rsid w:val="0065440D"/>
    <w:rsid w:val="0075515E"/>
    <w:rsid w:val="00777709"/>
    <w:rsid w:val="008F035C"/>
    <w:rsid w:val="00952E9B"/>
    <w:rsid w:val="00A5170A"/>
    <w:rsid w:val="00AD6BDC"/>
    <w:rsid w:val="00AE5D97"/>
    <w:rsid w:val="00B13968"/>
    <w:rsid w:val="00B33559"/>
    <w:rsid w:val="00B36F8B"/>
    <w:rsid w:val="00B77AEE"/>
    <w:rsid w:val="00C31090"/>
    <w:rsid w:val="00C81664"/>
    <w:rsid w:val="00CB56A3"/>
    <w:rsid w:val="00D86285"/>
    <w:rsid w:val="00E267C3"/>
    <w:rsid w:val="00E452F6"/>
    <w:rsid w:val="00E6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F8B"/>
    <w:pPr>
      <w:widowControl w:val="0"/>
      <w:jc w:val="both"/>
    </w:pPr>
  </w:style>
  <w:style w:type="paragraph" w:styleId="1">
    <w:name w:val="heading 1"/>
    <w:basedOn w:val="a"/>
    <w:next w:val="a"/>
    <w:link w:val="1Char"/>
    <w:uiPriority w:val="9"/>
    <w:qFormat/>
    <w:rsid w:val="00B36F8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6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6F8B"/>
    <w:rPr>
      <w:sz w:val="18"/>
      <w:szCs w:val="18"/>
    </w:rPr>
  </w:style>
  <w:style w:type="paragraph" w:styleId="a4">
    <w:name w:val="footer"/>
    <w:basedOn w:val="a"/>
    <w:link w:val="Char0"/>
    <w:uiPriority w:val="99"/>
    <w:semiHidden/>
    <w:unhideWhenUsed/>
    <w:rsid w:val="00B36F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6F8B"/>
    <w:rPr>
      <w:sz w:val="18"/>
      <w:szCs w:val="18"/>
    </w:rPr>
  </w:style>
  <w:style w:type="character" w:customStyle="1" w:styleId="1Char">
    <w:name w:val="标题 1 Char"/>
    <w:basedOn w:val="a0"/>
    <w:link w:val="1"/>
    <w:uiPriority w:val="9"/>
    <w:rsid w:val="00B36F8B"/>
    <w:rPr>
      <w:b/>
      <w:bCs/>
      <w:kern w:val="44"/>
      <w:sz w:val="44"/>
      <w:szCs w:val="44"/>
    </w:rPr>
  </w:style>
  <w:style w:type="table" w:styleId="a5">
    <w:name w:val="Table Grid"/>
    <w:basedOn w:val="a1"/>
    <w:rsid w:val="00B36F8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rsid w:val="00B36F8B"/>
    <w:pPr>
      <w:spacing w:after="120"/>
    </w:pPr>
    <w:rPr>
      <w:rFonts w:ascii="Times New Roman" w:eastAsia="宋体" w:hAnsi="Times New Roman" w:cs="Times New Roman"/>
      <w:szCs w:val="24"/>
    </w:rPr>
  </w:style>
  <w:style w:type="character" w:customStyle="1" w:styleId="Char1">
    <w:name w:val="正文文本 Char"/>
    <w:basedOn w:val="a0"/>
    <w:link w:val="a6"/>
    <w:rsid w:val="00B36F8B"/>
    <w:rPr>
      <w:rFonts w:ascii="Times New Roman" w:eastAsia="宋体" w:hAnsi="Times New Roman" w:cs="Times New Roman"/>
      <w:szCs w:val="24"/>
    </w:rPr>
  </w:style>
  <w:style w:type="paragraph" w:styleId="a7">
    <w:name w:val="List Paragraph"/>
    <w:basedOn w:val="a"/>
    <w:uiPriority w:val="99"/>
    <w:qFormat/>
    <w:rsid w:val="00B36F8B"/>
    <w:pPr>
      <w:ind w:firstLineChars="200" w:firstLine="420"/>
    </w:pPr>
  </w:style>
  <w:style w:type="paragraph" w:styleId="a8">
    <w:name w:val="Normal (Web)"/>
    <w:basedOn w:val="a"/>
    <w:uiPriority w:val="99"/>
    <w:rsid w:val="00B36F8B"/>
    <w:pPr>
      <w:widowControl/>
      <w:spacing w:before="100" w:beforeAutospacing="1" w:after="100" w:afterAutospacing="1" w:line="408" w:lineRule="auto"/>
      <w:ind w:firstLine="360"/>
      <w:jc w:val="left"/>
    </w:pPr>
    <w:rPr>
      <w:rFonts w:ascii="ˎ̥" w:eastAsia="宋体" w:hAnsi="ˎ̥" w:cs="宋体"/>
      <w:kern w:val="0"/>
      <w:sz w:val="18"/>
      <w:szCs w:val="18"/>
    </w:rPr>
  </w:style>
  <w:style w:type="paragraph" w:styleId="a9">
    <w:name w:val="Document Map"/>
    <w:basedOn w:val="a"/>
    <w:link w:val="Char2"/>
    <w:uiPriority w:val="99"/>
    <w:semiHidden/>
    <w:unhideWhenUsed/>
    <w:rsid w:val="00B36F8B"/>
    <w:rPr>
      <w:rFonts w:ascii="宋体" w:eastAsia="宋体"/>
      <w:sz w:val="18"/>
      <w:szCs w:val="18"/>
    </w:rPr>
  </w:style>
  <w:style w:type="character" w:customStyle="1" w:styleId="Char2">
    <w:name w:val="文档结构图 Char"/>
    <w:basedOn w:val="a0"/>
    <w:link w:val="a9"/>
    <w:uiPriority w:val="99"/>
    <w:semiHidden/>
    <w:rsid w:val="00B36F8B"/>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dorrisww</dc:creator>
  <cp:keywords/>
  <dc:description/>
  <cp:lastModifiedBy>win</cp:lastModifiedBy>
  <cp:revision>12</cp:revision>
  <cp:lastPrinted>2015-12-16T06:14:00Z</cp:lastPrinted>
  <dcterms:created xsi:type="dcterms:W3CDTF">2015-07-07T09:34:00Z</dcterms:created>
  <dcterms:modified xsi:type="dcterms:W3CDTF">2017-08-25T08:30:00Z</dcterms:modified>
</cp:coreProperties>
</file>