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8B" w:rsidRPr="00B36F8B" w:rsidRDefault="009E3478" w:rsidP="00B36F8B">
      <w:pPr>
        <w:pStyle w:val="1"/>
        <w:jc w:val="center"/>
        <w:rPr>
          <w:rFonts w:ascii="黑体" w:eastAsia="黑体" w:hAnsi="黑体"/>
          <w:b w:val="0"/>
          <w:sz w:val="30"/>
          <w:szCs w:val="30"/>
        </w:rPr>
      </w:pPr>
      <w:r w:rsidRPr="00D87263">
        <w:rPr>
          <w:rFonts w:ascii="黑体" w:eastAsia="黑体" w:hint="eastAsia"/>
          <w:b w:val="0"/>
          <w:sz w:val="32"/>
        </w:rPr>
        <w:t>东北师范大学全日制</w:t>
      </w:r>
      <w:r w:rsidR="00B36F8B" w:rsidRPr="00B36F8B">
        <w:rPr>
          <w:rFonts w:ascii="黑体" w:eastAsia="黑体" w:hAnsi="黑体" w:hint="eastAsia"/>
          <w:b w:val="0"/>
          <w:sz w:val="30"/>
          <w:szCs w:val="30"/>
        </w:rPr>
        <w:t>软件工程专业学位</w:t>
      </w:r>
      <w:r w:rsidRPr="00B36F8B">
        <w:rPr>
          <w:rFonts w:ascii="黑体" w:eastAsia="黑体" w:hAnsi="黑体" w:hint="eastAsia"/>
          <w:b w:val="0"/>
          <w:sz w:val="30"/>
          <w:szCs w:val="30"/>
        </w:rPr>
        <w:t>硕士</w:t>
      </w:r>
      <w:r>
        <w:rPr>
          <w:rFonts w:ascii="黑体" w:eastAsia="黑体" w:hAnsi="黑体" w:hint="eastAsia"/>
          <w:b w:val="0"/>
          <w:sz w:val="30"/>
          <w:szCs w:val="30"/>
        </w:rPr>
        <w:t>研究生</w:t>
      </w:r>
      <w:r w:rsidR="00B36F8B" w:rsidRPr="00B36F8B">
        <w:rPr>
          <w:rFonts w:ascii="黑体" w:eastAsia="黑体" w:hAnsi="黑体" w:hint="eastAsia"/>
          <w:b w:val="0"/>
          <w:sz w:val="30"/>
          <w:szCs w:val="30"/>
        </w:rPr>
        <w:t>培养方案</w:t>
      </w:r>
    </w:p>
    <w:p w:rsidR="009E3478" w:rsidRPr="006E2168" w:rsidRDefault="009E3478" w:rsidP="00017322">
      <w:pPr>
        <w:spacing w:line="360" w:lineRule="auto"/>
        <w:ind w:firstLineChars="200" w:firstLine="480"/>
        <w:rPr>
          <w:rFonts w:ascii="Arial" w:hAnsi="Arial" w:cs="Arial"/>
          <w:kern w:val="0"/>
          <w:sz w:val="24"/>
          <w:szCs w:val="24"/>
        </w:rPr>
      </w:pPr>
      <w:r w:rsidRPr="006E2168">
        <w:rPr>
          <w:rFonts w:ascii="Arial" w:hAnsi="Arial" w:cs="Arial" w:hint="eastAsia"/>
          <w:kern w:val="0"/>
          <w:sz w:val="24"/>
          <w:szCs w:val="24"/>
        </w:rPr>
        <w:t>根据《中华人民共和国学位条例》和《中华人民共和国学位条例暂行实施办法》以及国务院学位委员会、国家教育部</w:t>
      </w:r>
      <w:r>
        <w:rPr>
          <w:rFonts w:ascii="Arial" w:hAnsi="Arial" w:cs="Arial" w:hint="eastAsia"/>
          <w:kern w:val="0"/>
          <w:sz w:val="24"/>
          <w:szCs w:val="24"/>
        </w:rPr>
        <w:t>、东北师范大学</w:t>
      </w:r>
      <w:r w:rsidRPr="006E2168">
        <w:rPr>
          <w:rFonts w:ascii="Arial" w:hAnsi="Arial" w:cs="Arial" w:hint="eastAsia"/>
          <w:kern w:val="0"/>
          <w:sz w:val="24"/>
          <w:szCs w:val="24"/>
        </w:rPr>
        <w:t>的有关文件精神，结合我院具体情况，制定本规定。</w:t>
      </w:r>
    </w:p>
    <w:p w:rsidR="009E3478" w:rsidRDefault="009E3478" w:rsidP="00017322">
      <w:pPr>
        <w:spacing w:line="360" w:lineRule="auto"/>
        <w:ind w:firstLineChars="200" w:firstLine="480"/>
        <w:rPr>
          <w:rFonts w:ascii="Arial" w:hAnsi="Arial" w:cs="Arial"/>
          <w:kern w:val="0"/>
          <w:sz w:val="24"/>
          <w:szCs w:val="24"/>
        </w:rPr>
      </w:pPr>
      <w:r w:rsidRPr="00D87263">
        <w:rPr>
          <w:rFonts w:ascii="Arial" w:hAnsi="Arial" w:cs="Arial" w:hint="eastAsia"/>
          <w:kern w:val="0"/>
          <w:sz w:val="24"/>
          <w:szCs w:val="24"/>
        </w:rPr>
        <w:t>本规定对</w:t>
      </w:r>
      <w:r w:rsidRPr="009E3478">
        <w:rPr>
          <w:rFonts w:ascii="Arial" w:hAnsi="Arial" w:cs="Arial" w:hint="eastAsia"/>
          <w:kern w:val="0"/>
          <w:sz w:val="24"/>
          <w:szCs w:val="24"/>
        </w:rPr>
        <w:t>全日制软件工程专业学位硕士研究生</w:t>
      </w:r>
      <w:r w:rsidRPr="00D87263">
        <w:rPr>
          <w:rFonts w:ascii="Arial" w:hAnsi="Arial" w:cs="Arial" w:hint="eastAsia"/>
          <w:kern w:val="0"/>
          <w:sz w:val="24"/>
          <w:szCs w:val="24"/>
        </w:rPr>
        <w:t>入学后至学位论文答辩过</w:t>
      </w:r>
      <w:r w:rsidRPr="00844005">
        <w:rPr>
          <w:rFonts w:ascii="Arial" w:hAnsi="Arial" w:cs="Arial" w:hint="eastAsia"/>
          <w:kern w:val="0"/>
          <w:sz w:val="24"/>
          <w:szCs w:val="24"/>
        </w:rPr>
        <w:t>程中的各项培养工作做出基本规定。</w:t>
      </w:r>
    </w:p>
    <w:p w:rsidR="00B36F8B" w:rsidRPr="009E3478" w:rsidRDefault="00B36F8B" w:rsidP="00B36F8B">
      <w:pPr>
        <w:jc w:val="center"/>
        <w:rPr>
          <w:rFonts w:eastAsia="仿宋_GB2312"/>
          <w:sz w:val="24"/>
        </w:rPr>
      </w:pPr>
    </w:p>
    <w:p w:rsidR="009E3478" w:rsidRDefault="009E3478" w:rsidP="009E3478">
      <w:pPr>
        <w:pStyle w:val="a7"/>
        <w:numPr>
          <w:ilvl w:val="0"/>
          <w:numId w:val="2"/>
        </w:numPr>
        <w:spacing w:line="360" w:lineRule="auto"/>
        <w:ind w:firstLineChars="0"/>
        <w:outlineLvl w:val="0"/>
        <w:rPr>
          <w:rFonts w:eastAsia="仿宋_GB2312" w:cs="宋体"/>
          <w:b/>
          <w:spacing w:val="6"/>
          <w:sz w:val="24"/>
          <w:szCs w:val="32"/>
        </w:rPr>
      </w:pPr>
      <w:bookmarkStart w:id="0" w:name="_Toc423516682"/>
      <w:r w:rsidRPr="009E3478">
        <w:rPr>
          <w:rFonts w:eastAsia="仿宋_GB2312" w:cs="宋体" w:hint="eastAsia"/>
          <w:b/>
          <w:spacing w:val="6"/>
          <w:sz w:val="24"/>
          <w:szCs w:val="32"/>
        </w:rPr>
        <w:t>学科概况</w:t>
      </w:r>
    </w:p>
    <w:p w:rsidR="008A29A2" w:rsidRDefault="008A29A2" w:rsidP="00017322">
      <w:pPr>
        <w:spacing w:line="360" w:lineRule="auto"/>
        <w:ind w:firstLineChars="200" w:firstLine="480"/>
        <w:rPr>
          <w:rFonts w:ascii="Arial" w:hAnsi="Arial" w:cs="Arial"/>
          <w:kern w:val="0"/>
          <w:sz w:val="24"/>
          <w:szCs w:val="24"/>
        </w:rPr>
      </w:pPr>
      <w:r w:rsidRPr="00017322">
        <w:rPr>
          <w:rFonts w:ascii="Arial" w:hAnsi="Arial" w:cs="Arial" w:hint="eastAsia"/>
          <w:kern w:val="0"/>
          <w:sz w:val="24"/>
          <w:szCs w:val="24"/>
        </w:rPr>
        <w:t>软件工程这一术语自</w:t>
      </w:r>
      <w:r w:rsidRPr="00017322">
        <w:rPr>
          <w:rFonts w:ascii="Arial" w:hAnsi="Arial" w:cs="Arial" w:hint="eastAsia"/>
          <w:kern w:val="0"/>
          <w:sz w:val="24"/>
          <w:szCs w:val="24"/>
        </w:rPr>
        <w:t>1968</w:t>
      </w:r>
      <w:r w:rsidRPr="00017322">
        <w:rPr>
          <w:rFonts w:ascii="Arial" w:hAnsi="Arial" w:cs="Arial" w:hint="eastAsia"/>
          <w:kern w:val="0"/>
          <w:sz w:val="24"/>
          <w:szCs w:val="24"/>
        </w:rPr>
        <w:t>年首次提出</w:t>
      </w:r>
      <w:r w:rsidR="00017322" w:rsidRPr="00017322">
        <w:rPr>
          <w:rFonts w:ascii="Arial" w:hAnsi="Arial" w:cs="Arial" w:hint="eastAsia"/>
          <w:kern w:val="0"/>
          <w:sz w:val="24"/>
          <w:szCs w:val="24"/>
        </w:rPr>
        <w:t>，</w:t>
      </w:r>
      <w:r w:rsidRPr="00017322">
        <w:rPr>
          <w:rFonts w:ascii="Arial" w:hAnsi="Arial" w:cs="Arial" w:hint="eastAsia"/>
          <w:kern w:val="0"/>
          <w:sz w:val="24"/>
          <w:szCs w:val="24"/>
        </w:rPr>
        <w:t>在</w:t>
      </w:r>
      <w:r w:rsidRPr="00017322">
        <w:rPr>
          <w:rFonts w:ascii="Arial" w:hAnsi="Arial" w:cs="Arial"/>
          <w:kern w:val="0"/>
          <w:sz w:val="24"/>
          <w:szCs w:val="24"/>
        </w:rPr>
        <w:t>2004</w:t>
      </w:r>
      <w:r w:rsidRPr="00017322">
        <w:rPr>
          <w:rFonts w:ascii="Arial" w:hAnsi="Arial" w:cs="Arial" w:hint="eastAsia"/>
          <w:kern w:val="0"/>
          <w:sz w:val="24"/>
          <w:szCs w:val="24"/>
        </w:rPr>
        <w:t>年</w:t>
      </w:r>
      <w:r w:rsidRPr="00017322">
        <w:rPr>
          <w:rFonts w:ascii="Arial" w:hAnsi="Arial" w:cs="Arial"/>
          <w:kern w:val="0"/>
          <w:sz w:val="24"/>
          <w:szCs w:val="24"/>
        </w:rPr>
        <w:t>8</w:t>
      </w:r>
      <w:r w:rsidRPr="00017322">
        <w:rPr>
          <w:rFonts w:ascii="Arial" w:hAnsi="Arial" w:cs="Arial" w:hint="eastAsia"/>
          <w:kern w:val="0"/>
          <w:sz w:val="24"/>
          <w:szCs w:val="24"/>
        </w:rPr>
        <w:t>月</w:t>
      </w:r>
      <w:r w:rsidR="00017322" w:rsidRPr="00017322">
        <w:rPr>
          <w:rFonts w:ascii="Arial" w:hAnsi="Arial" w:cs="Arial" w:hint="eastAsia"/>
          <w:kern w:val="0"/>
          <w:sz w:val="24"/>
          <w:szCs w:val="24"/>
        </w:rPr>
        <w:t>，</w:t>
      </w:r>
      <w:r w:rsidRPr="00017322">
        <w:rPr>
          <w:rFonts w:ascii="Arial" w:hAnsi="Arial" w:cs="Arial" w:hint="eastAsia"/>
          <w:kern w:val="0"/>
          <w:sz w:val="24"/>
          <w:szCs w:val="24"/>
        </w:rPr>
        <w:t>软件工程知识体系</w:t>
      </w:r>
      <w:r w:rsidRPr="00017322">
        <w:rPr>
          <w:rFonts w:ascii="Arial" w:hAnsi="Arial" w:cs="Arial"/>
          <w:kern w:val="0"/>
          <w:sz w:val="24"/>
          <w:szCs w:val="24"/>
        </w:rPr>
        <w:t>(SWEBOK)</w:t>
      </w:r>
      <w:r w:rsidRPr="00017322">
        <w:rPr>
          <w:rFonts w:ascii="Arial" w:hAnsi="Arial" w:cs="Arial" w:hint="eastAsia"/>
          <w:kern w:val="0"/>
          <w:sz w:val="24"/>
          <w:szCs w:val="24"/>
        </w:rPr>
        <w:t>和软件工程教育知识体系</w:t>
      </w:r>
      <w:r w:rsidRPr="00017322">
        <w:rPr>
          <w:rFonts w:ascii="Arial" w:hAnsi="Arial" w:cs="Arial"/>
          <w:kern w:val="0"/>
          <w:sz w:val="24"/>
          <w:szCs w:val="24"/>
        </w:rPr>
        <w:t>(SEEK)</w:t>
      </w:r>
      <w:r w:rsidRPr="00017322">
        <w:rPr>
          <w:rFonts w:ascii="Arial" w:hAnsi="Arial" w:cs="Arial" w:hint="eastAsia"/>
          <w:kern w:val="0"/>
          <w:sz w:val="24"/>
          <w:szCs w:val="24"/>
        </w:rPr>
        <w:t>的制定标志着软件工程学科在世界范围正式</w:t>
      </w:r>
      <w:r w:rsidR="00017322" w:rsidRPr="00017322">
        <w:rPr>
          <w:rFonts w:ascii="Arial" w:hAnsi="Arial" w:cs="Arial" w:hint="eastAsia"/>
          <w:kern w:val="0"/>
          <w:sz w:val="24"/>
          <w:szCs w:val="24"/>
        </w:rPr>
        <w:t>确立</w:t>
      </w:r>
      <w:r w:rsidRPr="00017322">
        <w:rPr>
          <w:rFonts w:ascii="Arial" w:hAnsi="Arial" w:cs="Arial" w:hint="eastAsia"/>
          <w:kern w:val="0"/>
          <w:sz w:val="24"/>
          <w:szCs w:val="24"/>
        </w:rPr>
        <w:t>。</w:t>
      </w:r>
      <w:r w:rsidR="005C7D11">
        <w:rPr>
          <w:rFonts w:ascii="Arial" w:hAnsi="Arial" w:cs="Arial" w:hint="eastAsia"/>
          <w:kern w:val="0"/>
          <w:sz w:val="24"/>
          <w:szCs w:val="24"/>
        </w:rPr>
        <w:t>目前已经</w:t>
      </w:r>
      <w:r w:rsidRPr="00017322">
        <w:rPr>
          <w:rFonts w:ascii="Arial" w:hAnsi="Arial" w:cs="Arial" w:hint="eastAsia"/>
          <w:kern w:val="0"/>
          <w:sz w:val="24"/>
          <w:szCs w:val="24"/>
        </w:rPr>
        <w:t>形成了软件工程领域的基础理论、工程方法和技术体系</w:t>
      </w:r>
      <w:r w:rsidRPr="00017322">
        <w:rPr>
          <w:rFonts w:ascii="Arial" w:hAnsi="Arial" w:cs="Arial" w:hint="eastAsia"/>
          <w:kern w:val="0"/>
          <w:sz w:val="24"/>
          <w:szCs w:val="24"/>
        </w:rPr>
        <w:t xml:space="preserve">, </w:t>
      </w:r>
      <w:r w:rsidRPr="00017322">
        <w:rPr>
          <w:rFonts w:ascii="Arial" w:hAnsi="Arial" w:cs="Arial" w:hint="eastAsia"/>
          <w:kern w:val="0"/>
          <w:sz w:val="24"/>
          <w:szCs w:val="24"/>
        </w:rPr>
        <w:t>具备了学科的完整性和教育学特色</w:t>
      </w:r>
      <w:r w:rsidR="00017322" w:rsidRPr="00017322">
        <w:rPr>
          <w:rFonts w:ascii="Arial" w:hAnsi="Arial" w:cs="Arial" w:hint="eastAsia"/>
          <w:kern w:val="0"/>
          <w:sz w:val="24"/>
          <w:szCs w:val="24"/>
        </w:rPr>
        <w:t>，</w:t>
      </w:r>
      <w:r w:rsidRPr="00017322">
        <w:rPr>
          <w:rFonts w:ascii="Arial" w:hAnsi="Arial" w:cs="Arial" w:hint="eastAsia"/>
          <w:kern w:val="0"/>
          <w:sz w:val="24"/>
          <w:szCs w:val="24"/>
        </w:rPr>
        <w:t>具有广泛的研究领域和研究方向</w:t>
      </w:r>
      <w:r w:rsidR="005C7D11">
        <w:rPr>
          <w:rFonts w:ascii="Arial" w:hAnsi="Arial" w:cs="Arial" w:hint="eastAsia"/>
          <w:kern w:val="0"/>
          <w:sz w:val="24"/>
          <w:szCs w:val="24"/>
        </w:rPr>
        <w:t>，</w:t>
      </w:r>
      <w:r w:rsidRPr="00017322">
        <w:rPr>
          <w:rFonts w:ascii="Arial" w:hAnsi="Arial" w:cs="Arial" w:hint="eastAsia"/>
          <w:kern w:val="0"/>
          <w:sz w:val="24"/>
          <w:szCs w:val="24"/>
        </w:rPr>
        <w:t>作为独立学科为软件产业发展提供了理论、</w:t>
      </w:r>
      <w:r w:rsidR="00017322" w:rsidRPr="00017322">
        <w:rPr>
          <w:rFonts w:ascii="Arial" w:hAnsi="Arial" w:cs="Arial" w:hint="eastAsia"/>
          <w:kern w:val="0"/>
          <w:sz w:val="24"/>
          <w:szCs w:val="24"/>
        </w:rPr>
        <w:t>技术</w:t>
      </w:r>
      <w:r w:rsidRPr="00017322">
        <w:rPr>
          <w:rFonts w:ascii="Arial" w:hAnsi="Arial" w:cs="Arial" w:hint="eastAsia"/>
          <w:kern w:val="0"/>
          <w:sz w:val="24"/>
          <w:szCs w:val="24"/>
        </w:rPr>
        <w:t>与人才支撑。</w:t>
      </w:r>
    </w:p>
    <w:p w:rsidR="00883735" w:rsidRDefault="005C7D11" w:rsidP="00883735">
      <w:pPr>
        <w:spacing w:line="360" w:lineRule="auto"/>
        <w:ind w:firstLineChars="200" w:firstLine="480"/>
        <w:rPr>
          <w:rFonts w:ascii="Arial" w:hAnsi="Arial" w:cs="Arial"/>
          <w:kern w:val="0"/>
          <w:sz w:val="24"/>
          <w:szCs w:val="24"/>
        </w:rPr>
      </w:pPr>
      <w:r w:rsidRPr="005C7D11">
        <w:rPr>
          <w:rFonts w:ascii="Arial" w:hAnsi="Arial" w:cs="Arial" w:hint="eastAsia"/>
          <w:kern w:val="0"/>
          <w:sz w:val="24"/>
          <w:szCs w:val="24"/>
        </w:rPr>
        <w:t>软件工程</w:t>
      </w:r>
      <w:r w:rsidR="00883735">
        <w:rPr>
          <w:rFonts w:ascii="Arial" w:hAnsi="Arial" w:cs="Arial" w:hint="eastAsia"/>
          <w:kern w:val="0"/>
          <w:sz w:val="24"/>
          <w:szCs w:val="24"/>
        </w:rPr>
        <w:t>的研究对象</w:t>
      </w:r>
      <w:r w:rsidRPr="005C7D11">
        <w:rPr>
          <w:rFonts w:ascii="Arial" w:hAnsi="Arial" w:cs="Arial" w:hint="eastAsia"/>
          <w:kern w:val="0"/>
          <w:sz w:val="24"/>
          <w:szCs w:val="24"/>
        </w:rPr>
        <w:t>是</w:t>
      </w:r>
      <w:r w:rsidR="00883735">
        <w:rPr>
          <w:rFonts w:ascii="Arial" w:hAnsi="Arial" w:cs="Arial" w:hint="eastAsia"/>
          <w:kern w:val="0"/>
          <w:sz w:val="24"/>
          <w:szCs w:val="24"/>
        </w:rPr>
        <w:t>软件系统，其学科涵盖科学与工程两方面。其中，科学研究的重点在于如何发现软件构造、运行和演化的基本规律；工程的重点在于综合应用包括科学方法在内的各种方法，运用各种科学知识，深刻理解设计合格产品所涉及的多方面因素，经济高效地构建可靠易用的产品。</w:t>
      </w:r>
    </w:p>
    <w:p w:rsidR="0089249F" w:rsidRDefault="00883735" w:rsidP="00883735">
      <w:pPr>
        <w:spacing w:line="360" w:lineRule="auto"/>
        <w:ind w:firstLineChars="200" w:firstLine="480"/>
        <w:rPr>
          <w:rFonts w:ascii="Arial" w:hAnsi="Arial" w:cs="Arial"/>
          <w:kern w:val="0"/>
          <w:sz w:val="24"/>
          <w:szCs w:val="24"/>
        </w:rPr>
      </w:pPr>
      <w:r>
        <w:rPr>
          <w:rFonts w:ascii="Arial" w:hAnsi="Arial" w:cs="Arial" w:hint="eastAsia"/>
          <w:kern w:val="0"/>
          <w:sz w:val="24"/>
          <w:szCs w:val="24"/>
        </w:rPr>
        <w:t>软件工程理论基础主要是</w:t>
      </w:r>
      <w:r w:rsidR="0089249F">
        <w:rPr>
          <w:rFonts w:ascii="Arial" w:hAnsi="Arial" w:cs="Arial" w:hint="eastAsia"/>
          <w:kern w:val="0"/>
          <w:sz w:val="24"/>
          <w:szCs w:val="24"/>
        </w:rPr>
        <w:t>计算机科学中的程序理论和计算理论，以及求解问题的数学理论与方法；软件工程学科的方法论基础主要是系统工程、管理学和经济学等，重点关注软件系统的复杂性问题，涉及大型复杂软件系统开发、运行与维护的原则和方法。</w:t>
      </w:r>
    </w:p>
    <w:p w:rsidR="005C7D11" w:rsidRPr="00017322" w:rsidRDefault="00883735" w:rsidP="005C7D11">
      <w:pPr>
        <w:spacing w:line="360" w:lineRule="auto"/>
        <w:ind w:firstLineChars="200" w:firstLine="480"/>
        <w:rPr>
          <w:rFonts w:ascii="Arial" w:hAnsi="Arial" w:cs="Arial"/>
          <w:kern w:val="0"/>
          <w:sz w:val="24"/>
          <w:szCs w:val="24"/>
        </w:rPr>
      </w:pPr>
      <w:r>
        <w:rPr>
          <w:rFonts w:ascii="Arial" w:hAnsi="Arial" w:cs="Arial" w:hint="eastAsia"/>
          <w:kern w:val="0"/>
          <w:sz w:val="24"/>
          <w:szCs w:val="24"/>
        </w:rPr>
        <w:t>软件工程的学科范围包括软件工程理论与方法、软件工程技术、软件服务工程、领域软件工程。相关学科包括计算机科学与技术</w:t>
      </w:r>
      <w:r w:rsidRPr="00883735">
        <w:rPr>
          <w:rFonts w:ascii="Arial" w:hAnsi="Arial" w:cs="Arial" w:hint="eastAsia"/>
          <w:kern w:val="0"/>
          <w:sz w:val="24"/>
          <w:szCs w:val="24"/>
        </w:rPr>
        <w:t>、数学、</w:t>
      </w:r>
      <w:r>
        <w:rPr>
          <w:rFonts w:ascii="Arial" w:hAnsi="Arial" w:cs="Arial" w:hint="eastAsia"/>
          <w:kern w:val="0"/>
          <w:sz w:val="24"/>
          <w:szCs w:val="24"/>
        </w:rPr>
        <w:t>系统</w:t>
      </w:r>
      <w:r w:rsidRPr="00883735">
        <w:rPr>
          <w:rFonts w:ascii="Arial" w:hAnsi="Arial" w:cs="Arial" w:hint="eastAsia"/>
          <w:kern w:val="0"/>
          <w:sz w:val="24"/>
          <w:szCs w:val="24"/>
        </w:rPr>
        <w:t>科学、控制科学</w:t>
      </w:r>
      <w:r>
        <w:rPr>
          <w:rFonts w:ascii="Arial" w:hAnsi="Arial" w:cs="Arial" w:hint="eastAsia"/>
          <w:kern w:val="0"/>
          <w:sz w:val="24"/>
          <w:szCs w:val="24"/>
        </w:rPr>
        <w:t>与</w:t>
      </w:r>
      <w:r w:rsidRPr="00883735">
        <w:rPr>
          <w:rFonts w:ascii="Arial" w:hAnsi="Arial" w:cs="Arial" w:hint="eastAsia"/>
          <w:kern w:val="0"/>
          <w:sz w:val="24"/>
          <w:szCs w:val="24"/>
        </w:rPr>
        <w:t>工程、电子科学</w:t>
      </w:r>
      <w:r>
        <w:rPr>
          <w:rFonts w:ascii="Arial" w:hAnsi="Arial" w:cs="Arial" w:hint="eastAsia"/>
          <w:kern w:val="0"/>
          <w:sz w:val="24"/>
          <w:szCs w:val="24"/>
        </w:rPr>
        <w:t>与技术</w:t>
      </w:r>
      <w:r w:rsidRPr="00883735">
        <w:rPr>
          <w:rFonts w:ascii="Arial" w:hAnsi="Arial" w:cs="Arial" w:hint="eastAsia"/>
          <w:kern w:val="0"/>
          <w:sz w:val="24"/>
          <w:szCs w:val="24"/>
        </w:rPr>
        <w:t>、信息与通信工程、管理科学</w:t>
      </w:r>
      <w:r>
        <w:rPr>
          <w:rFonts w:ascii="Arial" w:hAnsi="Arial" w:cs="Arial" w:hint="eastAsia"/>
          <w:kern w:val="0"/>
          <w:sz w:val="24"/>
          <w:szCs w:val="24"/>
        </w:rPr>
        <w:t>与</w:t>
      </w:r>
      <w:r w:rsidRPr="00883735">
        <w:rPr>
          <w:rFonts w:ascii="Arial" w:hAnsi="Arial" w:cs="Arial" w:hint="eastAsia"/>
          <w:kern w:val="0"/>
          <w:sz w:val="24"/>
          <w:szCs w:val="24"/>
        </w:rPr>
        <w:t>工程、社会学、</w:t>
      </w:r>
      <w:r>
        <w:rPr>
          <w:rFonts w:ascii="Arial" w:hAnsi="Arial" w:cs="Arial" w:hint="eastAsia"/>
          <w:kern w:val="0"/>
          <w:sz w:val="24"/>
          <w:szCs w:val="24"/>
        </w:rPr>
        <w:t>新闻传播学</w:t>
      </w:r>
      <w:r w:rsidRPr="00883735">
        <w:rPr>
          <w:rFonts w:ascii="Arial" w:hAnsi="Arial" w:cs="Arial" w:hint="eastAsia"/>
          <w:kern w:val="0"/>
          <w:sz w:val="24"/>
          <w:szCs w:val="24"/>
        </w:rPr>
        <w:t>、</w:t>
      </w:r>
      <w:r>
        <w:rPr>
          <w:rFonts w:ascii="Arial" w:hAnsi="Arial" w:cs="Arial" w:hint="eastAsia"/>
          <w:kern w:val="0"/>
          <w:sz w:val="24"/>
          <w:szCs w:val="24"/>
        </w:rPr>
        <w:t>应用经济</w:t>
      </w:r>
      <w:r w:rsidRPr="00883735">
        <w:rPr>
          <w:rFonts w:ascii="Arial" w:hAnsi="Arial" w:cs="Arial" w:hint="eastAsia"/>
          <w:kern w:val="0"/>
          <w:sz w:val="24"/>
          <w:szCs w:val="24"/>
        </w:rPr>
        <w:t>学等。</w:t>
      </w:r>
    </w:p>
    <w:p w:rsidR="00B36F8B" w:rsidRPr="009E3478" w:rsidRDefault="00B36F8B" w:rsidP="009E3478">
      <w:pPr>
        <w:pStyle w:val="a7"/>
        <w:numPr>
          <w:ilvl w:val="0"/>
          <w:numId w:val="2"/>
        </w:numPr>
        <w:spacing w:line="360" w:lineRule="auto"/>
        <w:ind w:firstLineChars="0"/>
        <w:outlineLvl w:val="0"/>
        <w:rPr>
          <w:rFonts w:ascii="仿宋_GB2312" w:eastAsia="仿宋_GB2312" w:hAnsi="宋体" w:cs="宋体"/>
          <w:b/>
          <w:spacing w:val="6"/>
          <w:sz w:val="24"/>
          <w:szCs w:val="32"/>
        </w:rPr>
      </w:pPr>
      <w:r w:rsidRPr="009E3478">
        <w:rPr>
          <w:rFonts w:ascii="仿宋_GB2312" w:eastAsia="仿宋_GB2312" w:hAnsi="宋体" w:cs="宋体" w:hint="eastAsia"/>
          <w:b/>
          <w:spacing w:val="6"/>
          <w:sz w:val="24"/>
          <w:szCs w:val="32"/>
        </w:rPr>
        <w:t>培养目标</w:t>
      </w:r>
      <w:bookmarkEnd w:id="0"/>
    </w:p>
    <w:p w:rsidR="00B36F8B" w:rsidRPr="00017322" w:rsidRDefault="00B36F8B" w:rsidP="00017322">
      <w:pPr>
        <w:spacing w:line="360" w:lineRule="auto"/>
        <w:ind w:firstLineChars="200" w:firstLine="480"/>
        <w:rPr>
          <w:rFonts w:ascii="Arial" w:hAnsi="Arial" w:cs="Arial"/>
          <w:kern w:val="0"/>
          <w:sz w:val="24"/>
          <w:szCs w:val="24"/>
        </w:rPr>
      </w:pPr>
      <w:r w:rsidRPr="00017322">
        <w:rPr>
          <w:rFonts w:ascii="Arial" w:hAnsi="Arial" w:cs="Arial" w:hint="eastAsia"/>
          <w:kern w:val="0"/>
          <w:sz w:val="24"/>
          <w:szCs w:val="24"/>
        </w:rPr>
        <w:t>面向国民经济信息化建设和发展需要、面向企事业单位对各类软件工程人才的需求，培养高层次、实用型、复合型、国际化的软件工程技术和软件工程管理</w:t>
      </w:r>
      <w:r w:rsidRPr="00017322">
        <w:rPr>
          <w:rFonts w:ascii="Arial" w:hAnsi="Arial" w:cs="Arial" w:hint="eastAsia"/>
          <w:kern w:val="0"/>
          <w:sz w:val="24"/>
          <w:szCs w:val="24"/>
        </w:rPr>
        <w:lastRenderedPageBreak/>
        <w:t>人才，成为软件产业优秀人才的后备力量。具体要求如下：</w:t>
      </w:r>
    </w:p>
    <w:p w:rsidR="00B36F8B" w:rsidRPr="00017322" w:rsidRDefault="00B36F8B" w:rsidP="00017322">
      <w:pPr>
        <w:spacing w:line="360" w:lineRule="auto"/>
        <w:ind w:firstLineChars="200" w:firstLine="480"/>
        <w:rPr>
          <w:rFonts w:ascii="Arial" w:hAnsi="Arial" w:cs="Arial"/>
          <w:kern w:val="0"/>
          <w:sz w:val="24"/>
          <w:szCs w:val="24"/>
        </w:rPr>
      </w:pPr>
      <w:r w:rsidRPr="00017322">
        <w:rPr>
          <w:rFonts w:ascii="Arial" w:hAnsi="Arial" w:cs="Arial" w:hint="eastAsia"/>
          <w:kern w:val="0"/>
          <w:sz w:val="24"/>
          <w:szCs w:val="24"/>
        </w:rPr>
        <w:t>1.</w:t>
      </w:r>
      <w:r w:rsidRPr="00017322">
        <w:rPr>
          <w:rFonts w:ascii="Arial" w:hAnsi="Arial" w:cs="Arial" w:hint="eastAsia"/>
          <w:kern w:val="0"/>
          <w:sz w:val="24"/>
          <w:szCs w:val="24"/>
        </w:rPr>
        <w:t>较好地掌握马克思主义、毛泽东思想和邓小平理论；拥护党的基本路线和方针、政策；热爱祖国；遵纪守法，具有良好的职业道德和敬业精神，具有健康的体魄和较强的心理素质，积极为我国经济建设和社会发展服务。</w:t>
      </w:r>
    </w:p>
    <w:p w:rsidR="00B36F8B" w:rsidRPr="00017322" w:rsidRDefault="00B36F8B" w:rsidP="00017322">
      <w:pPr>
        <w:spacing w:line="360" w:lineRule="auto"/>
        <w:ind w:firstLineChars="200" w:firstLine="480"/>
        <w:rPr>
          <w:rFonts w:ascii="Arial" w:hAnsi="Arial" w:cs="Arial"/>
          <w:kern w:val="0"/>
          <w:sz w:val="24"/>
          <w:szCs w:val="24"/>
        </w:rPr>
      </w:pPr>
      <w:r w:rsidRPr="00017322">
        <w:rPr>
          <w:rFonts w:ascii="Arial" w:hAnsi="Arial" w:cs="Arial" w:hint="eastAsia"/>
          <w:kern w:val="0"/>
          <w:sz w:val="24"/>
          <w:szCs w:val="24"/>
        </w:rPr>
        <w:t>2.</w:t>
      </w:r>
      <w:r w:rsidRPr="00017322">
        <w:rPr>
          <w:rFonts w:ascii="Arial" w:hAnsi="Arial" w:cs="Arial" w:hint="eastAsia"/>
          <w:kern w:val="0"/>
          <w:sz w:val="24"/>
          <w:szCs w:val="24"/>
        </w:rPr>
        <w:t>掌握软件工程领域扎实的基础理论和宽广的专业知识；了解专业领域的实践特征和行业规范，具有很强的工程实践能力；具备运用先进的工程化方法、现代技术和工具解决</w:t>
      </w:r>
      <w:r w:rsidR="00F04057" w:rsidRPr="00017322">
        <w:rPr>
          <w:rFonts w:ascii="Arial" w:hAnsi="Arial" w:cs="Arial" w:hint="eastAsia"/>
          <w:kern w:val="0"/>
          <w:sz w:val="24"/>
          <w:szCs w:val="24"/>
        </w:rPr>
        <w:t>复杂</w:t>
      </w:r>
      <w:r w:rsidRPr="00017322">
        <w:rPr>
          <w:rFonts w:ascii="Arial" w:hAnsi="Arial" w:cs="Arial" w:hint="eastAsia"/>
          <w:kern w:val="0"/>
          <w:sz w:val="24"/>
          <w:szCs w:val="24"/>
        </w:rPr>
        <w:t>工程问题的能力；具备工程项目的组织与管理能力、团队协作能力、关键技术创新能力和市场开拓能力；成为具有</w:t>
      </w:r>
      <w:r w:rsidR="00F04057" w:rsidRPr="00017322">
        <w:rPr>
          <w:rFonts w:ascii="Arial" w:hAnsi="Arial" w:cs="Arial" w:hint="eastAsia"/>
          <w:kern w:val="0"/>
          <w:sz w:val="24"/>
          <w:szCs w:val="24"/>
        </w:rPr>
        <w:t>较强</w:t>
      </w:r>
      <w:r w:rsidRPr="00017322">
        <w:rPr>
          <w:rFonts w:ascii="Arial" w:hAnsi="Arial" w:cs="Arial" w:hint="eastAsia"/>
          <w:kern w:val="0"/>
          <w:sz w:val="24"/>
          <w:szCs w:val="24"/>
        </w:rPr>
        <w:t>创新意识的全面发展的科学研究或工程技术高水平人才。</w:t>
      </w:r>
    </w:p>
    <w:p w:rsidR="00B36F8B" w:rsidRPr="00017322" w:rsidRDefault="00B36F8B" w:rsidP="00017322">
      <w:pPr>
        <w:spacing w:line="360" w:lineRule="auto"/>
        <w:ind w:firstLineChars="200" w:firstLine="480"/>
        <w:rPr>
          <w:rFonts w:ascii="Arial" w:hAnsi="Arial" w:cs="Arial"/>
          <w:kern w:val="0"/>
          <w:sz w:val="24"/>
          <w:szCs w:val="24"/>
        </w:rPr>
      </w:pPr>
      <w:r w:rsidRPr="00017322">
        <w:rPr>
          <w:rFonts w:ascii="Arial" w:hAnsi="Arial" w:cs="Arial" w:hint="eastAsia"/>
          <w:kern w:val="0"/>
          <w:sz w:val="24"/>
          <w:szCs w:val="24"/>
        </w:rPr>
        <w:t>3.</w:t>
      </w:r>
      <w:r w:rsidRPr="00017322">
        <w:rPr>
          <w:rFonts w:ascii="Arial" w:hAnsi="Arial" w:cs="Arial" w:hint="eastAsia"/>
          <w:kern w:val="0"/>
          <w:sz w:val="24"/>
          <w:szCs w:val="24"/>
        </w:rPr>
        <w:t>掌握一门外语，具备良好的阅读、理解和撰写外文文献的能力和进行国际交流的能力。</w:t>
      </w:r>
    </w:p>
    <w:p w:rsidR="00B36F8B" w:rsidRPr="00B36F8B" w:rsidRDefault="0089249F" w:rsidP="0089249F">
      <w:pPr>
        <w:pStyle w:val="a7"/>
        <w:numPr>
          <w:ilvl w:val="0"/>
          <w:numId w:val="2"/>
        </w:numPr>
        <w:spacing w:line="360" w:lineRule="auto"/>
        <w:ind w:firstLineChars="0"/>
        <w:outlineLvl w:val="0"/>
        <w:rPr>
          <w:rFonts w:ascii="仿宋_GB2312" w:eastAsia="仿宋_GB2312" w:hAnsi="宋体" w:cs="宋体"/>
          <w:b/>
          <w:spacing w:val="6"/>
          <w:sz w:val="24"/>
          <w:szCs w:val="32"/>
        </w:rPr>
      </w:pPr>
      <w:bookmarkStart w:id="1" w:name="_Toc423516683"/>
      <w:r>
        <w:rPr>
          <w:rFonts w:ascii="仿宋_GB2312" w:eastAsia="仿宋_GB2312" w:hAnsi="宋体" w:cs="宋体" w:hint="eastAsia"/>
          <w:b/>
          <w:spacing w:val="6"/>
          <w:sz w:val="24"/>
          <w:szCs w:val="32"/>
        </w:rPr>
        <w:t>专业</w:t>
      </w:r>
      <w:r w:rsidR="00B36F8B" w:rsidRPr="00B36F8B">
        <w:rPr>
          <w:rFonts w:ascii="仿宋_GB2312" w:eastAsia="仿宋_GB2312" w:hAnsi="宋体" w:cs="宋体" w:hint="eastAsia"/>
          <w:b/>
          <w:spacing w:val="6"/>
          <w:sz w:val="24"/>
          <w:szCs w:val="32"/>
        </w:rPr>
        <w:t>方向</w:t>
      </w:r>
      <w:bookmarkEnd w:id="1"/>
    </w:p>
    <w:p w:rsidR="00B36F8B" w:rsidRPr="00017322" w:rsidRDefault="00B36F8B" w:rsidP="00017322">
      <w:pPr>
        <w:spacing w:line="300" w:lineRule="auto"/>
        <w:ind w:firstLineChars="200" w:firstLine="480"/>
        <w:rPr>
          <w:rFonts w:ascii="Arial" w:hAnsi="Arial" w:cs="Arial"/>
          <w:kern w:val="0"/>
          <w:sz w:val="24"/>
          <w:szCs w:val="24"/>
        </w:rPr>
      </w:pPr>
      <w:r w:rsidRPr="00017322">
        <w:rPr>
          <w:rFonts w:ascii="Arial" w:hAnsi="Arial" w:cs="Arial" w:hint="eastAsia"/>
          <w:kern w:val="0"/>
          <w:sz w:val="24"/>
          <w:szCs w:val="24"/>
        </w:rPr>
        <w:t>1.</w:t>
      </w:r>
      <w:r w:rsidRPr="00017322">
        <w:rPr>
          <w:rFonts w:ascii="Arial" w:hAnsi="Arial" w:cs="Arial" w:hint="eastAsia"/>
          <w:kern w:val="0"/>
          <w:sz w:val="24"/>
          <w:szCs w:val="24"/>
        </w:rPr>
        <w:t>大数据与教育知识发现：主要从事基于大数据存储、管理、分析为教育领域的教学、管理、评价、培训等提供数据分析支持。</w:t>
      </w:r>
    </w:p>
    <w:p w:rsidR="00B36F8B" w:rsidRPr="00B36F8B" w:rsidRDefault="00B36F8B" w:rsidP="00017322">
      <w:pPr>
        <w:spacing w:line="300" w:lineRule="auto"/>
        <w:ind w:firstLineChars="200" w:firstLine="480"/>
        <w:rPr>
          <w:rFonts w:ascii="微软雅黑" w:eastAsia="微软雅黑" w:hAnsi="微软雅黑"/>
          <w:szCs w:val="21"/>
        </w:rPr>
      </w:pPr>
      <w:r w:rsidRPr="00017322">
        <w:rPr>
          <w:rFonts w:ascii="Arial" w:hAnsi="Arial" w:cs="Arial" w:hint="eastAsia"/>
          <w:kern w:val="0"/>
          <w:sz w:val="24"/>
          <w:szCs w:val="24"/>
        </w:rPr>
        <w:t>2.</w:t>
      </w:r>
      <w:r w:rsidRPr="00017322">
        <w:rPr>
          <w:rFonts w:ascii="Arial" w:hAnsi="Arial" w:cs="Arial" w:hint="eastAsia"/>
          <w:kern w:val="0"/>
          <w:sz w:val="24"/>
          <w:szCs w:val="24"/>
        </w:rPr>
        <w:t>图形图像与虚拟仿真实验：主要从事图形图像技术和虚拟仿真技术在各个行业领域中的应用。</w:t>
      </w:r>
    </w:p>
    <w:p w:rsidR="00B36F8B"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3.</w:t>
      </w:r>
      <w:r w:rsidRPr="00017322">
        <w:rPr>
          <w:rFonts w:ascii="Arial" w:eastAsiaTheme="minorEastAsia" w:hAnsi="Arial" w:cs="Arial" w:hint="eastAsia"/>
          <w:kern w:val="0"/>
          <w:sz w:val="24"/>
        </w:rPr>
        <w:t>数字教育支撑软件：主要从事教育信息化系统的规划、设计、集成、维护和管理等。</w:t>
      </w:r>
    </w:p>
    <w:p w:rsidR="0089249F" w:rsidRDefault="0089249F" w:rsidP="0089249F">
      <w:pPr>
        <w:pStyle w:val="a7"/>
        <w:numPr>
          <w:ilvl w:val="0"/>
          <w:numId w:val="2"/>
        </w:numPr>
        <w:spacing w:line="360" w:lineRule="auto"/>
        <w:ind w:firstLineChars="0"/>
        <w:outlineLvl w:val="0"/>
        <w:rPr>
          <w:rFonts w:ascii="仿宋_GB2312" w:eastAsia="仿宋_GB2312" w:hAnsi="宋体" w:cs="宋体"/>
          <w:b/>
          <w:spacing w:val="6"/>
          <w:sz w:val="24"/>
          <w:szCs w:val="32"/>
        </w:rPr>
      </w:pPr>
      <w:r>
        <w:rPr>
          <w:rFonts w:ascii="仿宋_GB2312" w:eastAsia="仿宋_GB2312" w:hAnsi="宋体" w:cs="宋体" w:hint="eastAsia"/>
          <w:b/>
          <w:spacing w:val="6"/>
          <w:sz w:val="24"/>
          <w:szCs w:val="32"/>
        </w:rPr>
        <w:t>学习</w:t>
      </w:r>
      <w:r w:rsidRPr="007A1BC6">
        <w:rPr>
          <w:rFonts w:ascii="仿宋_GB2312" w:eastAsia="仿宋_GB2312" w:hAnsi="宋体" w:cs="宋体" w:hint="eastAsia"/>
          <w:b/>
          <w:spacing w:val="6"/>
          <w:sz w:val="24"/>
          <w:szCs w:val="32"/>
        </w:rPr>
        <w:t>年限</w:t>
      </w:r>
    </w:p>
    <w:p w:rsidR="0089249F" w:rsidRPr="007B6015" w:rsidRDefault="0089249F" w:rsidP="007B6015">
      <w:pPr>
        <w:pStyle w:val="a6"/>
        <w:spacing w:after="0" w:line="360" w:lineRule="auto"/>
        <w:ind w:firstLineChars="202" w:firstLine="485"/>
        <w:jc w:val="left"/>
        <w:rPr>
          <w:rFonts w:ascii="Arial" w:eastAsiaTheme="minorEastAsia" w:hAnsi="Arial" w:cs="Arial"/>
          <w:kern w:val="0"/>
          <w:sz w:val="24"/>
        </w:rPr>
      </w:pPr>
      <w:r w:rsidRPr="0089249F">
        <w:rPr>
          <w:rFonts w:ascii="Arial" w:eastAsiaTheme="minorEastAsia" w:hAnsi="Arial" w:cs="Arial" w:hint="eastAsia"/>
          <w:kern w:val="0"/>
          <w:sz w:val="24"/>
        </w:rPr>
        <w:t>采用全日制学习方式，基本学习年限为</w:t>
      </w:r>
      <w:r w:rsidRPr="0089249F">
        <w:rPr>
          <w:rFonts w:ascii="Arial" w:eastAsiaTheme="minorEastAsia" w:hAnsi="Arial" w:cs="Arial" w:hint="eastAsia"/>
          <w:kern w:val="0"/>
          <w:sz w:val="24"/>
        </w:rPr>
        <w:t>3</w:t>
      </w:r>
      <w:r w:rsidRPr="0089249F">
        <w:rPr>
          <w:rFonts w:ascii="Arial" w:eastAsiaTheme="minorEastAsia" w:hAnsi="Arial" w:cs="Arial" w:hint="eastAsia"/>
          <w:kern w:val="0"/>
          <w:sz w:val="24"/>
        </w:rPr>
        <w:t>年，最长学习年限为</w:t>
      </w:r>
      <w:r w:rsidRPr="0089249F">
        <w:rPr>
          <w:rFonts w:ascii="Arial" w:eastAsiaTheme="minorEastAsia" w:hAnsi="Arial" w:cs="Arial" w:hint="eastAsia"/>
          <w:kern w:val="0"/>
          <w:sz w:val="24"/>
        </w:rPr>
        <w:t>5</w:t>
      </w:r>
      <w:r w:rsidRPr="0089249F">
        <w:rPr>
          <w:rFonts w:ascii="Arial" w:eastAsiaTheme="minorEastAsia" w:hAnsi="Arial" w:cs="Arial" w:hint="eastAsia"/>
          <w:kern w:val="0"/>
          <w:sz w:val="24"/>
        </w:rPr>
        <w:t>年。</w:t>
      </w:r>
    </w:p>
    <w:p w:rsidR="007B6015" w:rsidRPr="007B6015" w:rsidRDefault="007B6015" w:rsidP="007B6015">
      <w:pPr>
        <w:pStyle w:val="a6"/>
        <w:spacing w:after="0" w:line="360" w:lineRule="auto"/>
        <w:ind w:firstLineChars="202" w:firstLine="485"/>
        <w:jc w:val="left"/>
        <w:rPr>
          <w:rFonts w:ascii="Arial" w:eastAsiaTheme="minorEastAsia" w:hAnsi="Arial" w:cs="Arial"/>
          <w:kern w:val="0"/>
          <w:sz w:val="24"/>
        </w:rPr>
      </w:pPr>
      <w:r w:rsidRPr="007B6015">
        <w:rPr>
          <w:rFonts w:ascii="Arial" w:eastAsiaTheme="minorEastAsia" w:hAnsi="Arial" w:cs="Arial" w:hint="eastAsia"/>
          <w:kern w:val="0"/>
          <w:sz w:val="24"/>
        </w:rPr>
        <w:t>允许学生提前毕业，但最低修业年限不得少于</w:t>
      </w:r>
      <w:r w:rsidRPr="007B6015">
        <w:rPr>
          <w:rFonts w:ascii="Arial" w:eastAsiaTheme="minorEastAsia" w:hAnsi="Arial" w:cs="Arial" w:hint="eastAsia"/>
          <w:kern w:val="0"/>
          <w:sz w:val="24"/>
        </w:rPr>
        <w:t>2</w:t>
      </w:r>
      <w:r w:rsidRPr="007B6015">
        <w:rPr>
          <w:rFonts w:ascii="Arial" w:eastAsiaTheme="minorEastAsia" w:hAnsi="Arial" w:cs="Arial" w:hint="eastAsia"/>
          <w:kern w:val="0"/>
          <w:sz w:val="24"/>
        </w:rPr>
        <w:t>年，</w:t>
      </w:r>
      <w:r>
        <w:rPr>
          <w:rFonts w:ascii="Arial" w:eastAsiaTheme="minorEastAsia" w:hAnsi="Arial" w:cs="Arial" w:hint="eastAsia"/>
          <w:kern w:val="0"/>
          <w:sz w:val="24"/>
        </w:rPr>
        <w:t>提前毕业学生的企业综合实践时间可以缩短为半年，</w:t>
      </w:r>
      <w:r w:rsidRPr="007B6015">
        <w:rPr>
          <w:rFonts w:ascii="Arial" w:eastAsiaTheme="minorEastAsia" w:hAnsi="Arial" w:cs="Arial" w:hint="eastAsia"/>
          <w:kern w:val="0"/>
          <w:sz w:val="24"/>
        </w:rPr>
        <w:t>提前毕业条件如下：</w:t>
      </w:r>
    </w:p>
    <w:p w:rsidR="007B6015" w:rsidRPr="007B6015" w:rsidRDefault="007B6015" w:rsidP="007B6015">
      <w:pPr>
        <w:pStyle w:val="a6"/>
        <w:spacing w:after="0" w:line="360" w:lineRule="auto"/>
        <w:ind w:firstLineChars="202" w:firstLine="485"/>
        <w:jc w:val="left"/>
        <w:rPr>
          <w:rFonts w:ascii="Arial" w:eastAsiaTheme="minorEastAsia" w:hAnsi="Arial" w:cs="Arial"/>
          <w:kern w:val="0"/>
          <w:sz w:val="24"/>
        </w:rPr>
      </w:pPr>
      <w:r w:rsidRPr="007B6015">
        <w:rPr>
          <w:rFonts w:ascii="Arial" w:eastAsiaTheme="minorEastAsia" w:hAnsi="Arial" w:cs="Arial" w:hint="eastAsia"/>
          <w:kern w:val="0"/>
          <w:sz w:val="24"/>
        </w:rPr>
        <w:t>（</w:t>
      </w:r>
      <w:r w:rsidRPr="007B6015">
        <w:rPr>
          <w:rFonts w:ascii="Arial" w:eastAsiaTheme="minorEastAsia" w:hAnsi="Arial" w:cs="Arial" w:hint="eastAsia"/>
          <w:kern w:val="0"/>
          <w:sz w:val="24"/>
        </w:rPr>
        <w:t>1</w:t>
      </w:r>
      <w:r w:rsidRPr="007B6015">
        <w:rPr>
          <w:rFonts w:ascii="Arial" w:eastAsiaTheme="minorEastAsia" w:hAnsi="Arial" w:cs="Arial" w:hint="eastAsia"/>
          <w:kern w:val="0"/>
          <w:sz w:val="24"/>
        </w:rPr>
        <w:t>）学习成绩优异，</w:t>
      </w:r>
      <w:r>
        <w:rPr>
          <w:rFonts w:ascii="Arial" w:eastAsiaTheme="minorEastAsia" w:hAnsi="Arial" w:cs="Arial" w:hint="eastAsia"/>
          <w:kern w:val="0"/>
          <w:sz w:val="24"/>
        </w:rPr>
        <w:t>专业</w:t>
      </w:r>
      <w:r w:rsidRPr="007B6015">
        <w:rPr>
          <w:rFonts w:ascii="Arial" w:eastAsiaTheme="minorEastAsia" w:hAnsi="Arial" w:cs="Arial" w:hint="eastAsia"/>
          <w:kern w:val="0"/>
          <w:sz w:val="24"/>
        </w:rPr>
        <w:t>基础课程和专业</w:t>
      </w:r>
      <w:r>
        <w:rPr>
          <w:rFonts w:ascii="Arial" w:eastAsiaTheme="minorEastAsia" w:hAnsi="Arial" w:cs="Arial" w:hint="eastAsia"/>
          <w:kern w:val="0"/>
          <w:sz w:val="24"/>
        </w:rPr>
        <w:t>技术</w:t>
      </w:r>
      <w:r w:rsidRPr="007B6015">
        <w:rPr>
          <w:rFonts w:ascii="Arial" w:eastAsiaTheme="minorEastAsia" w:hAnsi="Arial" w:cs="Arial" w:hint="eastAsia"/>
          <w:kern w:val="0"/>
          <w:sz w:val="24"/>
        </w:rPr>
        <w:t>课程平均成绩不低于</w:t>
      </w:r>
      <w:r w:rsidRPr="007B6015">
        <w:rPr>
          <w:rFonts w:ascii="Arial" w:eastAsiaTheme="minorEastAsia" w:hAnsi="Arial" w:cs="Arial" w:hint="eastAsia"/>
          <w:kern w:val="0"/>
          <w:sz w:val="24"/>
        </w:rPr>
        <w:t>90</w:t>
      </w:r>
      <w:r w:rsidRPr="007B6015">
        <w:rPr>
          <w:rFonts w:ascii="Arial" w:eastAsiaTheme="minorEastAsia" w:hAnsi="Arial" w:cs="Arial" w:hint="eastAsia"/>
          <w:kern w:val="0"/>
          <w:sz w:val="24"/>
        </w:rPr>
        <w:t>分；</w:t>
      </w:r>
    </w:p>
    <w:p w:rsidR="007B6015" w:rsidRDefault="007B6015" w:rsidP="007B6015">
      <w:pPr>
        <w:pStyle w:val="a6"/>
        <w:spacing w:after="0" w:line="360" w:lineRule="auto"/>
        <w:ind w:firstLineChars="202" w:firstLine="485"/>
        <w:jc w:val="left"/>
        <w:rPr>
          <w:rFonts w:ascii="Arial" w:eastAsiaTheme="minorEastAsia" w:hAnsi="Arial" w:cs="Arial"/>
          <w:kern w:val="0"/>
          <w:sz w:val="24"/>
        </w:rPr>
      </w:pPr>
      <w:r w:rsidRPr="007B6015">
        <w:rPr>
          <w:rFonts w:ascii="Arial" w:eastAsiaTheme="minorEastAsia" w:hAnsi="Arial" w:cs="Arial" w:hint="eastAsia"/>
          <w:kern w:val="0"/>
          <w:sz w:val="24"/>
        </w:rPr>
        <w:t>（</w:t>
      </w:r>
      <w:r w:rsidRPr="007B6015">
        <w:rPr>
          <w:rFonts w:ascii="Arial" w:eastAsiaTheme="minorEastAsia" w:hAnsi="Arial" w:cs="Arial" w:hint="eastAsia"/>
          <w:kern w:val="0"/>
          <w:sz w:val="24"/>
        </w:rPr>
        <w:t>2</w:t>
      </w:r>
      <w:r w:rsidRPr="007B6015">
        <w:rPr>
          <w:rFonts w:ascii="Arial" w:eastAsiaTheme="minorEastAsia" w:hAnsi="Arial" w:cs="Arial" w:hint="eastAsia"/>
          <w:kern w:val="0"/>
          <w:sz w:val="24"/>
        </w:rPr>
        <w:t>）在本学科核心期刊以上刊物，以东北师范大学为第一署名单位公开发表与学位论文内容相关的学术论文</w:t>
      </w:r>
      <w:r w:rsidRPr="007B6015">
        <w:rPr>
          <w:rFonts w:ascii="Arial" w:eastAsiaTheme="minorEastAsia" w:hAnsi="Arial" w:cs="Arial" w:hint="eastAsia"/>
          <w:kern w:val="0"/>
          <w:sz w:val="24"/>
        </w:rPr>
        <w:t>2</w:t>
      </w:r>
      <w:r w:rsidRPr="007B6015">
        <w:rPr>
          <w:rFonts w:ascii="Arial" w:eastAsiaTheme="minorEastAsia" w:hAnsi="Arial" w:cs="Arial" w:hint="eastAsia"/>
          <w:kern w:val="0"/>
          <w:sz w:val="24"/>
        </w:rPr>
        <w:t>篇。</w:t>
      </w:r>
    </w:p>
    <w:p w:rsidR="00B36F8B" w:rsidRDefault="00B36F8B" w:rsidP="0089249F">
      <w:pPr>
        <w:pStyle w:val="a7"/>
        <w:numPr>
          <w:ilvl w:val="0"/>
          <w:numId w:val="2"/>
        </w:numPr>
        <w:spacing w:line="360" w:lineRule="auto"/>
        <w:ind w:firstLineChars="0"/>
        <w:outlineLvl w:val="0"/>
        <w:rPr>
          <w:rFonts w:ascii="仿宋_GB2312" w:eastAsia="仿宋_GB2312" w:hAnsi="宋体" w:cs="宋体"/>
          <w:b/>
          <w:spacing w:val="6"/>
          <w:sz w:val="24"/>
          <w:szCs w:val="32"/>
        </w:rPr>
      </w:pPr>
      <w:bookmarkStart w:id="2" w:name="_Toc423516684"/>
      <w:r w:rsidRPr="007A1BC6">
        <w:rPr>
          <w:rFonts w:ascii="仿宋_GB2312" w:eastAsia="仿宋_GB2312" w:hAnsi="宋体" w:cs="宋体" w:hint="eastAsia"/>
          <w:b/>
          <w:spacing w:val="6"/>
          <w:sz w:val="24"/>
          <w:szCs w:val="32"/>
        </w:rPr>
        <w:t>培养方式</w:t>
      </w:r>
      <w:bookmarkEnd w:id="2"/>
    </w:p>
    <w:p w:rsidR="00FE2122" w:rsidRPr="00FE2122" w:rsidRDefault="00FE2122" w:rsidP="00FE2122">
      <w:pPr>
        <w:spacing w:line="300" w:lineRule="auto"/>
        <w:ind w:firstLineChars="200" w:firstLine="480"/>
        <w:rPr>
          <w:rFonts w:ascii="Arial" w:hAnsi="Arial" w:cs="Arial"/>
          <w:kern w:val="0"/>
          <w:sz w:val="24"/>
          <w:szCs w:val="24"/>
        </w:rPr>
      </w:pPr>
      <w:r w:rsidRPr="00FE2122">
        <w:rPr>
          <w:rFonts w:ascii="Arial" w:hAnsi="Arial" w:cs="Arial" w:hint="eastAsia"/>
          <w:kern w:val="0"/>
          <w:sz w:val="24"/>
          <w:szCs w:val="24"/>
        </w:rPr>
        <w:t>全日制工程硕士研究生实行学分制，采取课程学习、专业实践和学位论文相结合的培养方式。</w:t>
      </w:r>
    </w:p>
    <w:p w:rsidR="00FE2122" w:rsidRDefault="00B36F8B" w:rsidP="00017322">
      <w:pPr>
        <w:spacing w:line="300" w:lineRule="auto"/>
        <w:ind w:firstLineChars="200" w:firstLine="480"/>
        <w:rPr>
          <w:rFonts w:ascii="Arial" w:hAnsi="Arial" w:cs="Arial"/>
          <w:kern w:val="0"/>
          <w:sz w:val="24"/>
          <w:szCs w:val="24"/>
        </w:rPr>
      </w:pPr>
      <w:r w:rsidRPr="00017322">
        <w:rPr>
          <w:rFonts w:ascii="Arial" w:hAnsi="Arial" w:cs="Arial" w:hint="eastAsia"/>
          <w:kern w:val="0"/>
          <w:sz w:val="24"/>
          <w:szCs w:val="24"/>
        </w:rPr>
        <w:t>1</w:t>
      </w:r>
      <w:r w:rsidRPr="00017322">
        <w:rPr>
          <w:rFonts w:ascii="Arial" w:hAnsi="Arial" w:cs="Arial" w:hint="eastAsia"/>
          <w:kern w:val="0"/>
          <w:sz w:val="24"/>
          <w:szCs w:val="24"/>
        </w:rPr>
        <w:t>．</w:t>
      </w:r>
      <w:r w:rsidR="00FE2122">
        <w:rPr>
          <w:rFonts w:ascii="Arial" w:hAnsi="Arial" w:cs="Arial" w:hint="eastAsia"/>
          <w:kern w:val="0"/>
          <w:sz w:val="24"/>
          <w:szCs w:val="24"/>
        </w:rPr>
        <w:t>课程学习</w:t>
      </w:r>
    </w:p>
    <w:p w:rsidR="00FE2122" w:rsidRDefault="00B36F8B" w:rsidP="00017322">
      <w:pPr>
        <w:spacing w:line="300" w:lineRule="auto"/>
        <w:ind w:firstLineChars="200" w:firstLine="480"/>
        <w:rPr>
          <w:rFonts w:ascii="Arial" w:hAnsi="Arial" w:cs="Arial"/>
          <w:kern w:val="0"/>
          <w:sz w:val="24"/>
          <w:szCs w:val="24"/>
        </w:rPr>
      </w:pPr>
      <w:r w:rsidRPr="00017322">
        <w:rPr>
          <w:rFonts w:ascii="Arial" w:hAnsi="Arial" w:cs="Arial" w:hint="eastAsia"/>
          <w:kern w:val="0"/>
          <w:sz w:val="24"/>
          <w:szCs w:val="24"/>
        </w:rPr>
        <w:t>课程学习强调项目拉动教学和案例教学在教学方式中的重要地位，广泛采用启发式、研讨式教学，把课堂讲授、小组讨论、互动研讨、情景教学以及实战训</w:t>
      </w:r>
      <w:r w:rsidRPr="00017322">
        <w:rPr>
          <w:rFonts w:ascii="Arial" w:hAnsi="Arial" w:cs="Arial" w:hint="eastAsia"/>
          <w:kern w:val="0"/>
          <w:sz w:val="24"/>
          <w:szCs w:val="24"/>
        </w:rPr>
        <w:lastRenderedPageBreak/>
        <w:t>练有机结合起来。</w:t>
      </w:r>
      <w:r w:rsidR="00FE2122" w:rsidRPr="00017322">
        <w:rPr>
          <w:rFonts w:ascii="Arial" w:hAnsi="Arial" w:cs="Arial" w:hint="eastAsia"/>
          <w:kern w:val="0"/>
          <w:sz w:val="24"/>
          <w:szCs w:val="24"/>
        </w:rPr>
        <w:t>加强双语教学，包括直接采用英文原版教材、聘请国外教授讲课或讲学等。</w:t>
      </w:r>
    </w:p>
    <w:p w:rsidR="00FE2122" w:rsidRPr="00FE2122" w:rsidRDefault="00FE2122" w:rsidP="00FE2122">
      <w:pPr>
        <w:spacing w:line="300" w:lineRule="auto"/>
        <w:ind w:firstLineChars="200" w:firstLine="480"/>
        <w:rPr>
          <w:rFonts w:ascii="Times New Roman" w:hAnsi="Times New Roman"/>
          <w:sz w:val="24"/>
          <w:szCs w:val="24"/>
        </w:rPr>
      </w:pPr>
      <w:r w:rsidRPr="00D87263">
        <w:rPr>
          <w:rFonts w:ascii="Times New Roman" w:hAnsi="Times New Roman" w:hint="eastAsia"/>
          <w:sz w:val="24"/>
          <w:szCs w:val="24"/>
        </w:rPr>
        <w:t>第一学期</w:t>
      </w:r>
      <w:r>
        <w:rPr>
          <w:rFonts w:ascii="Times New Roman" w:hAnsi="Times New Roman" w:hint="eastAsia"/>
          <w:sz w:val="24"/>
          <w:szCs w:val="24"/>
        </w:rPr>
        <w:t>和</w:t>
      </w:r>
      <w:r w:rsidRPr="00D87263">
        <w:rPr>
          <w:rFonts w:ascii="Times New Roman" w:hAnsi="Times New Roman" w:hint="eastAsia"/>
          <w:sz w:val="24"/>
          <w:szCs w:val="24"/>
        </w:rPr>
        <w:t>第二学期进行课程学习，第三学期</w:t>
      </w:r>
      <w:r>
        <w:rPr>
          <w:rFonts w:ascii="Times New Roman" w:hAnsi="Times New Roman" w:hint="eastAsia"/>
          <w:sz w:val="24"/>
          <w:szCs w:val="24"/>
        </w:rPr>
        <w:t>开设部分选修课程，同步开展</w:t>
      </w:r>
      <w:r w:rsidRPr="00D87263">
        <w:rPr>
          <w:rFonts w:ascii="Times New Roman" w:hAnsi="Times New Roman" w:hint="eastAsia"/>
          <w:sz w:val="24"/>
          <w:szCs w:val="24"/>
        </w:rPr>
        <w:t>专业实践环节，</w:t>
      </w:r>
      <w:r>
        <w:rPr>
          <w:rFonts w:ascii="Times New Roman" w:hAnsi="Times New Roman" w:hint="eastAsia"/>
          <w:sz w:val="24"/>
          <w:szCs w:val="24"/>
        </w:rPr>
        <w:t>直到第四学期结束。</w:t>
      </w:r>
      <w:r w:rsidRPr="00D87263">
        <w:rPr>
          <w:rFonts w:ascii="Times New Roman" w:hAnsi="Times New Roman" w:hint="eastAsia"/>
          <w:sz w:val="24"/>
          <w:szCs w:val="24"/>
        </w:rPr>
        <w:t>第五学期进行毕业</w:t>
      </w:r>
      <w:r>
        <w:rPr>
          <w:rFonts w:ascii="Times New Roman" w:hAnsi="Times New Roman" w:hint="eastAsia"/>
          <w:sz w:val="24"/>
          <w:szCs w:val="24"/>
        </w:rPr>
        <w:t>设计</w:t>
      </w:r>
      <w:r w:rsidRPr="00D87263">
        <w:rPr>
          <w:rFonts w:ascii="Times New Roman" w:hAnsi="Times New Roman" w:hint="eastAsia"/>
          <w:sz w:val="24"/>
          <w:szCs w:val="24"/>
        </w:rPr>
        <w:t>，完成学位论文撰写，第六学期完成毕业论文答辩和学位授予相关工作。</w:t>
      </w:r>
    </w:p>
    <w:p w:rsidR="00FE2122" w:rsidRDefault="00B36F8B" w:rsidP="00017322">
      <w:pPr>
        <w:spacing w:line="300" w:lineRule="auto"/>
        <w:ind w:firstLineChars="200" w:firstLine="480"/>
        <w:rPr>
          <w:rFonts w:ascii="Arial" w:hAnsi="Arial" w:cs="Arial"/>
          <w:kern w:val="0"/>
          <w:sz w:val="24"/>
          <w:szCs w:val="24"/>
        </w:rPr>
      </w:pPr>
      <w:r w:rsidRPr="00017322">
        <w:rPr>
          <w:rFonts w:ascii="Arial" w:hAnsi="Arial" w:cs="Arial" w:hint="eastAsia"/>
          <w:kern w:val="0"/>
          <w:sz w:val="24"/>
          <w:szCs w:val="24"/>
        </w:rPr>
        <w:t>2</w:t>
      </w:r>
      <w:r w:rsidRPr="00017322">
        <w:rPr>
          <w:rFonts w:ascii="Arial" w:hAnsi="Arial" w:cs="Arial" w:hint="eastAsia"/>
          <w:kern w:val="0"/>
          <w:sz w:val="24"/>
          <w:szCs w:val="24"/>
        </w:rPr>
        <w:t>．</w:t>
      </w:r>
      <w:r w:rsidR="00FE2122">
        <w:rPr>
          <w:rFonts w:ascii="Arial" w:hAnsi="Arial" w:cs="Arial" w:hint="eastAsia"/>
          <w:kern w:val="0"/>
          <w:sz w:val="24"/>
          <w:szCs w:val="24"/>
        </w:rPr>
        <w:t>导师指导</w:t>
      </w:r>
    </w:p>
    <w:p w:rsidR="00B36F8B" w:rsidRPr="00017322" w:rsidRDefault="00B36F8B" w:rsidP="00017322">
      <w:pPr>
        <w:spacing w:line="300" w:lineRule="auto"/>
        <w:ind w:firstLineChars="200" w:firstLine="480"/>
        <w:rPr>
          <w:rFonts w:ascii="Arial" w:hAnsi="Arial" w:cs="Arial"/>
          <w:kern w:val="0"/>
          <w:sz w:val="24"/>
          <w:szCs w:val="24"/>
        </w:rPr>
      </w:pPr>
      <w:r w:rsidRPr="00017322">
        <w:rPr>
          <w:rFonts w:ascii="Arial" w:hAnsi="Arial" w:cs="Arial" w:hint="eastAsia"/>
          <w:kern w:val="0"/>
          <w:sz w:val="24"/>
          <w:szCs w:val="24"/>
        </w:rPr>
        <w:t>采取导师负责与教育导师</w:t>
      </w:r>
      <w:proofErr w:type="gramStart"/>
      <w:r w:rsidRPr="00017322">
        <w:rPr>
          <w:rFonts w:ascii="Arial" w:hAnsi="Arial" w:cs="Arial" w:hint="eastAsia"/>
          <w:kern w:val="0"/>
          <w:sz w:val="24"/>
          <w:szCs w:val="24"/>
        </w:rPr>
        <w:t>组培养</w:t>
      </w:r>
      <w:proofErr w:type="gramEnd"/>
      <w:r w:rsidRPr="00017322">
        <w:rPr>
          <w:rFonts w:ascii="Arial" w:hAnsi="Arial" w:cs="Arial" w:hint="eastAsia"/>
          <w:kern w:val="0"/>
          <w:sz w:val="24"/>
          <w:szCs w:val="24"/>
        </w:rPr>
        <w:t>相结合的培养方式，指导教师全面负责培养工作，包括思想教育、学风教育、培养计划的制定、选学课程、查阅文献资料、参加学术交流和专业实践、学位论文的指导等。同时每个硕士研究生的教育导师组由</w:t>
      </w:r>
      <w:r w:rsidRPr="00017322">
        <w:rPr>
          <w:rFonts w:ascii="Arial" w:hAnsi="Arial" w:cs="Arial" w:hint="eastAsia"/>
          <w:kern w:val="0"/>
          <w:sz w:val="24"/>
          <w:szCs w:val="24"/>
        </w:rPr>
        <w:t>3</w:t>
      </w:r>
      <w:r w:rsidRPr="00017322">
        <w:rPr>
          <w:rFonts w:ascii="Arial" w:hAnsi="Arial" w:cs="Arial" w:hint="eastAsia"/>
          <w:kern w:val="0"/>
          <w:sz w:val="24"/>
          <w:szCs w:val="24"/>
        </w:rPr>
        <w:t>～</w:t>
      </w:r>
      <w:r w:rsidRPr="00017322">
        <w:rPr>
          <w:rFonts w:ascii="Arial" w:hAnsi="Arial" w:cs="Arial" w:hint="eastAsia"/>
          <w:kern w:val="0"/>
          <w:sz w:val="24"/>
          <w:szCs w:val="24"/>
        </w:rPr>
        <w:t>5</w:t>
      </w:r>
      <w:r w:rsidRPr="00017322">
        <w:rPr>
          <w:rFonts w:ascii="Arial" w:hAnsi="Arial" w:cs="Arial" w:hint="eastAsia"/>
          <w:kern w:val="0"/>
          <w:sz w:val="24"/>
          <w:szCs w:val="24"/>
        </w:rPr>
        <w:t>人组成，在文献阅读和研讨、学位论文选题与开题、软件工程实践、学位论文预答辩等环节配合导师，其中导师组至少包含一名实践导师，实践导师需具有丰富实践和教学指导经验的企业资深技术或管理人员。</w:t>
      </w:r>
    </w:p>
    <w:p w:rsidR="00FE2122" w:rsidRDefault="00B36F8B" w:rsidP="00FE2122">
      <w:pPr>
        <w:spacing w:line="300" w:lineRule="auto"/>
        <w:ind w:firstLineChars="200" w:firstLine="480"/>
        <w:rPr>
          <w:rFonts w:ascii="Arial" w:hAnsi="Arial" w:cs="Arial"/>
          <w:kern w:val="0"/>
          <w:sz w:val="24"/>
          <w:szCs w:val="24"/>
        </w:rPr>
      </w:pPr>
      <w:r w:rsidRPr="00017322">
        <w:rPr>
          <w:rFonts w:ascii="Arial" w:hAnsi="Arial" w:cs="Arial" w:hint="eastAsia"/>
          <w:kern w:val="0"/>
          <w:sz w:val="24"/>
          <w:szCs w:val="24"/>
        </w:rPr>
        <w:t>3</w:t>
      </w:r>
      <w:r w:rsidRPr="00017322">
        <w:rPr>
          <w:rFonts w:ascii="Arial" w:hAnsi="Arial" w:cs="Arial" w:hint="eastAsia"/>
          <w:kern w:val="0"/>
          <w:sz w:val="24"/>
          <w:szCs w:val="24"/>
        </w:rPr>
        <w:t>．</w:t>
      </w:r>
      <w:r w:rsidR="00FE2122">
        <w:rPr>
          <w:rFonts w:ascii="Arial" w:hAnsi="Arial" w:cs="Arial" w:hint="eastAsia"/>
          <w:kern w:val="0"/>
          <w:sz w:val="24"/>
          <w:szCs w:val="24"/>
        </w:rPr>
        <w:t>专业实践</w:t>
      </w:r>
    </w:p>
    <w:p w:rsidR="00B36F8B" w:rsidRPr="00017322" w:rsidRDefault="00FE2122" w:rsidP="00017322">
      <w:pPr>
        <w:spacing w:line="300" w:lineRule="auto"/>
        <w:ind w:firstLineChars="200" w:firstLine="480"/>
        <w:rPr>
          <w:rFonts w:ascii="Arial" w:hAnsi="Arial" w:cs="Arial"/>
          <w:kern w:val="0"/>
          <w:sz w:val="24"/>
          <w:szCs w:val="24"/>
        </w:rPr>
      </w:pPr>
      <w:r w:rsidRPr="00017322">
        <w:rPr>
          <w:rFonts w:ascii="Arial" w:hAnsi="Arial" w:cs="Arial" w:hint="eastAsia"/>
          <w:kern w:val="0"/>
          <w:sz w:val="24"/>
          <w:szCs w:val="24"/>
        </w:rPr>
        <w:t>软件工程</w:t>
      </w:r>
      <w:r>
        <w:rPr>
          <w:rFonts w:ascii="Arial" w:hAnsi="Arial" w:cs="Arial" w:hint="eastAsia"/>
          <w:kern w:val="0"/>
          <w:sz w:val="24"/>
          <w:szCs w:val="24"/>
        </w:rPr>
        <w:t>专业</w:t>
      </w:r>
      <w:r w:rsidRPr="00017322">
        <w:rPr>
          <w:rFonts w:ascii="Arial" w:hAnsi="Arial" w:cs="Arial" w:hint="eastAsia"/>
          <w:kern w:val="0"/>
          <w:sz w:val="24"/>
          <w:szCs w:val="24"/>
        </w:rPr>
        <w:t>实践要求学生直接参与软件工程项目实践，完成必要的技术方案设计、软件开发、项目管理等工作，并在所取得的工程实践成果基础上完成学位论文的撰写。</w:t>
      </w:r>
      <w:r w:rsidR="00B36F8B" w:rsidRPr="00017322">
        <w:rPr>
          <w:rFonts w:ascii="Arial" w:hAnsi="Arial" w:cs="Arial" w:hint="eastAsia"/>
          <w:kern w:val="0"/>
          <w:sz w:val="24"/>
          <w:szCs w:val="24"/>
        </w:rPr>
        <w:t>通过安排学生到企业参观实习，分配学生以不同角色，模拟软件产品研发和项目管理过程来增加学生的实践经验，提高学生的实际操作技能和分析、解决问题的能力</w:t>
      </w:r>
      <w:r w:rsidR="00017322">
        <w:rPr>
          <w:rFonts w:ascii="Arial" w:hAnsi="Arial" w:cs="Arial" w:hint="eastAsia"/>
          <w:kern w:val="0"/>
          <w:sz w:val="24"/>
          <w:szCs w:val="24"/>
        </w:rPr>
        <w:t>。</w:t>
      </w:r>
      <w:r w:rsidRPr="00017322">
        <w:rPr>
          <w:rFonts w:ascii="Arial" w:hAnsi="Arial" w:cs="Arial"/>
          <w:kern w:val="0"/>
          <w:sz w:val="24"/>
          <w:szCs w:val="24"/>
        </w:rPr>
        <w:t>从事软件工程实践的时间不少于</w:t>
      </w:r>
      <w:r w:rsidRPr="00017322">
        <w:rPr>
          <w:rFonts w:ascii="Arial" w:hAnsi="Arial" w:cs="Arial"/>
          <w:kern w:val="0"/>
          <w:sz w:val="24"/>
          <w:szCs w:val="24"/>
        </w:rPr>
        <w:t>1</w:t>
      </w:r>
      <w:r w:rsidRPr="00017322">
        <w:rPr>
          <w:rFonts w:ascii="Arial" w:hAnsi="Arial" w:cs="Arial"/>
          <w:kern w:val="0"/>
          <w:sz w:val="24"/>
          <w:szCs w:val="24"/>
        </w:rPr>
        <w:t>年</w:t>
      </w:r>
      <w:r w:rsidRPr="00017322">
        <w:rPr>
          <w:rFonts w:ascii="Arial" w:hAnsi="Arial" w:cs="Arial" w:hint="eastAsia"/>
          <w:kern w:val="0"/>
          <w:sz w:val="24"/>
          <w:szCs w:val="24"/>
        </w:rPr>
        <w:t>。</w:t>
      </w:r>
    </w:p>
    <w:p w:rsidR="00B36F8B" w:rsidRPr="007A1BC6" w:rsidRDefault="00B36F8B" w:rsidP="0089249F">
      <w:pPr>
        <w:pStyle w:val="a7"/>
        <w:numPr>
          <w:ilvl w:val="0"/>
          <w:numId w:val="2"/>
        </w:numPr>
        <w:spacing w:line="360" w:lineRule="auto"/>
        <w:ind w:firstLineChars="0"/>
        <w:outlineLvl w:val="0"/>
        <w:rPr>
          <w:rFonts w:ascii="仿宋_GB2312" w:eastAsia="仿宋_GB2312" w:hAnsi="宋体" w:cs="宋体"/>
          <w:b/>
          <w:spacing w:val="6"/>
          <w:sz w:val="24"/>
          <w:szCs w:val="32"/>
        </w:rPr>
      </w:pPr>
      <w:bookmarkStart w:id="3" w:name="_Toc423516685"/>
      <w:r w:rsidRPr="007A1BC6">
        <w:rPr>
          <w:rFonts w:ascii="仿宋_GB2312" w:eastAsia="仿宋_GB2312" w:hAnsi="宋体" w:cs="宋体" w:hint="eastAsia"/>
          <w:b/>
          <w:spacing w:val="6"/>
          <w:sz w:val="24"/>
          <w:szCs w:val="32"/>
        </w:rPr>
        <w:t>课程设置与</w:t>
      </w:r>
      <w:bookmarkEnd w:id="3"/>
      <w:r w:rsidR="00FE2122">
        <w:rPr>
          <w:rFonts w:ascii="仿宋_GB2312" w:eastAsia="仿宋_GB2312" w:hAnsi="宋体" w:cs="宋体" w:hint="eastAsia"/>
          <w:b/>
          <w:spacing w:val="6"/>
          <w:sz w:val="24"/>
          <w:szCs w:val="32"/>
        </w:rPr>
        <w:t>学分要求</w:t>
      </w:r>
    </w:p>
    <w:p w:rsidR="00FE2122" w:rsidRPr="00FE2122" w:rsidRDefault="00FE2122" w:rsidP="00FE2122">
      <w:pPr>
        <w:spacing w:line="300" w:lineRule="auto"/>
        <w:ind w:firstLineChars="200" w:firstLine="480"/>
        <w:rPr>
          <w:rFonts w:ascii="Arial" w:hAnsi="Arial" w:cs="Arial"/>
          <w:kern w:val="0"/>
          <w:sz w:val="24"/>
          <w:szCs w:val="24"/>
        </w:rPr>
      </w:pPr>
      <w:r w:rsidRPr="00FE2122">
        <w:rPr>
          <w:rFonts w:ascii="Arial" w:hAnsi="Arial" w:cs="Arial"/>
          <w:kern w:val="0"/>
          <w:sz w:val="24"/>
          <w:szCs w:val="24"/>
        </w:rPr>
        <w:t xml:space="preserve">1. </w:t>
      </w:r>
      <w:r w:rsidRPr="00FE2122">
        <w:rPr>
          <w:rFonts w:ascii="Arial" w:hAnsi="Arial" w:cs="Arial" w:hint="eastAsia"/>
          <w:kern w:val="0"/>
          <w:sz w:val="24"/>
          <w:szCs w:val="24"/>
        </w:rPr>
        <w:t>学分要求</w:t>
      </w:r>
    </w:p>
    <w:p w:rsidR="00FE2122" w:rsidRPr="00FE2122" w:rsidRDefault="00FE2122" w:rsidP="00FE2122">
      <w:pPr>
        <w:spacing w:line="300" w:lineRule="auto"/>
        <w:ind w:firstLineChars="200" w:firstLine="480"/>
        <w:rPr>
          <w:rFonts w:ascii="Arial" w:hAnsi="Arial" w:cs="Arial"/>
          <w:kern w:val="0"/>
          <w:sz w:val="24"/>
          <w:szCs w:val="24"/>
        </w:rPr>
      </w:pPr>
      <w:r w:rsidRPr="00FE2122">
        <w:rPr>
          <w:rFonts w:ascii="Arial" w:hAnsi="Arial" w:cs="Arial" w:hint="eastAsia"/>
          <w:kern w:val="0"/>
          <w:sz w:val="24"/>
          <w:szCs w:val="24"/>
        </w:rPr>
        <w:t>研究生培养包括学位课程学习和综合实践两个环节。研究生选课必须严格按照已制订的培养计划，在规定时间内，按照课程安排进行选课。课程总学分不得少于</w:t>
      </w:r>
      <w:r w:rsidRPr="00FE2122">
        <w:rPr>
          <w:rFonts w:ascii="Arial" w:hAnsi="Arial" w:cs="Arial" w:hint="eastAsia"/>
          <w:kern w:val="0"/>
          <w:sz w:val="24"/>
          <w:szCs w:val="24"/>
        </w:rPr>
        <w:t>32</w:t>
      </w:r>
      <w:r w:rsidRPr="00FE2122">
        <w:rPr>
          <w:rFonts w:ascii="Arial" w:hAnsi="Arial" w:cs="Arial" w:hint="eastAsia"/>
          <w:kern w:val="0"/>
          <w:sz w:val="24"/>
          <w:szCs w:val="24"/>
        </w:rPr>
        <w:t>学分，其中必修课程不少于</w:t>
      </w:r>
      <w:r w:rsidRPr="00FE2122">
        <w:rPr>
          <w:rFonts w:ascii="Arial" w:hAnsi="Arial" w:cs="Arial" w:hint="eastAsia"/>
          <w:kern w:val="0"/>
          <w:sz w:val="24"/>
          <w:szCs w:val="24"/>
        </w:rPr>
        <w:t>26</w:t>
      </w:r>
      <w:r w:rsidRPr="00FE2122">
        <w:rPr>
          <w:rFonts w:ascii="Arial" w:hAnsi="Arial" w:cs="Arial" w:hint="eastAsia"/>
          <w:kern w:val="0"/>
          <w:sz w:val="24"/>
          <w:szCs w:val="24"/>
        </w:rPr>
        <w:t>学分（包括公共基础课</w:t>
      </w:r>
      <w:r w:rsidRPr="00FE2122">
        <w:rPr>
          <w:rFonts w:ascii="Arial" w:hAnsi="Arial" w:cs="Arial" w:hint="eastAsia"/>
          <w:kern w:val="0"/>
          <w:sz w:val="24"/>
          <w:szCs w:val="24"/>
        </w:rPr>
        <w:t>8</w:t>
      </w:r>
      <w:r w:rsidRPr="00FE2122">
        <w:rPr>
          <w:rFonts w:ascii="Arial" w:hAnsi="Arial" w:cs="Arial" w:hint="eastAsia"/>
          <w:kern w:val="0"/>
          <w:sz w:val="24"/>
          <w:szCs w:val="24"/>
        </w:rPr>
        <w:t>学分，专业基础课</w:t>
      </w:r>
      <w:r w:rsidRPr="00FE2122">
        <w:rPr>
          <w:rFonts w:ascii="Arial" w:hAnsi="Arial" w:cs="Arial" w:hint="eastAsia"/>
          <w:kern w:val="0"/>
          <w:sz w:val="24"/>
          <w:szCs w:val="24"/>
        </w:rPr>
        <w:t>10</w:t>
      </w:r>
      <w:r w:rsidRPr="00FE2122">
        <w:rPr>
          <w:rFonts w:ascii="Arial" w:hAnsi="Arial" w:cs="Arial" w:hint="eastAsia"/>
          <w:kern w:val="0"/>
          <w:sz w:val="24"/>
          <w:szCs w:val="24"/>
        </w:rPr>
        <w:t>学分，专业技术课</w:t>
      </w:r>
      <w:r w:rsidRPr="00FE2122">
        <w:rPr>
          <w:rFonts w:ascii="Arial" w:hAnsi="Arial" w:cs="Arial" w:hint="eastAsia"/>
          <w:kern w:val="0"/>
          <w:sz w:val="24"/>
          <w:szCs w:val="24"/>
        </w:rPr>
        <w:t>8</w:t>
      </w:r>
      <w:r w:rsidRPr="00FE2122">
        <w:rPr>
          <w:rFonts w:ascii="Arial" w:hAnsi="Arial" w:cs="Arial" w:hint="eastAsia"/>
          <w:kern w:val="0"/>
          <w:sz w:val="24"/>
          <w:szCs w:val="24"/>
        </w:rPr>
        <w:t>学分）。综合实践环节指取得专业学位所必须通过的实践环节</w:t>
      </w:r>
      <w:r>
        <w:rPr>
          <w:rFonts w:ascii="Arial" w:hAnsi="Arial" w:cs="Arial" w:hint="eastAsia"/>
          <w:kern w:val="0"/>
          <w:sz w:val="24"/>
          <w:szCs w:val="24"/>
        </w:rPr>
        <w:t>，</w:t>
      </w:r>
      <w:r w:rsidRPr="00FE2122">
        <w:rPr>
          <w:rFonts w:ascii="Arial" w:hAnsi="Arial" w:cs="Arial" w:hint="eastAsia"/>
          <w:kern w:val="0"/>
          <w:sz w:val="24"/>
          <w:szCs w:val="24"/>
        </w:rPr>
        <w:t>记</w:t>
      </w:r>
      <w:r w:rsidRPr="00FE2122">
        <w:rPr>
          <w:rFonts w:ascii="Arial" w:hAnsi="Arial" w:cs="Arial" w:hint="eastAsia"/>
          <w:kern w:val="0"/>
          <w:sz w:val="24"/>
          <w:szCs w:val="24"/>
        </w:rPr>
        <w:t>8</w:t>
      </w:r>
      <w:r w:rsidRPr="00FE2122">
        <w:rPr>
          <w:rFonts w:ascii="Arial" w:hAnsi="Arial" w:cs="Arial" w:hint="eastAsia"/>
          <w:kern w:val="0"/>
          <w:sz w:val="24"/>
          <w:szCs w:val="24"/>
        </w:rPr>
        <w:t>学分（包括创新创业课</w:t>
      </w:r>
      <w:r w:rsidRPr="00FE2122">
        <w:rPr>
          <w:rFonts w:ascii="Arial" w:hAnsi="Arial" w:cs="Arial" w:hint="eastAsia"/>
          <w:kern w:val="0"/>
          <w:sz w:val="24"/>
          <w:szCs w:val="24"/>
        </w:rPr>
        <w:t>2</w:t>
      </w:r>
      <w:r w:rsidRPr="00FE2122">
        <w:rPr>
          <w:rFonts w:ascii="Arial" w:hAnsi="Arial" w:cs="Arial" w:hint="eastAsia"/>
          <w:kern w:val="0"/>
          <w:sz w:val="24"/>
          <w:szCs w:val="24"/>
        </w:rPr>
        <w:t>学分、专业实践</w:t>
      </w:r>
      <w:r w:rsidRPr="00FE2122">
        <w:rPr>
          <w:rFonts w:ascii="Arial" w:hAnsi="Arial" w:cs="Arial" w:hint="eastAsia"/>
          <w:kern w:val="0"/>
          <w:sz w:val="24"/>
          <w:szCs w:val="24"/>
        </w:rPr>
        <w:t>6</w:t>
      </w:r>
      <w:r w:rsidRPr="00FE2122">
        <w:rPr>
          <w:rFonts w:ascii="Arial" w:hAnsi="Arial" w:cs="Arial" w:hint="eastAsia"/>
          <w:kern w:val="0"/>
          <w:sz w:val="24"/>
          <w:szCs w:val="24"/>
        </w:rPr>
        <w:t>学分、文献综述与开题报告、中期检查、毕业设计与毕业论文）。</w:t>
      </w:r>
    </w:p>
    <w:p w:rsidR="00FE2122" w:rsidRPr="006A5F98" w:rsidRDefault="00FE2122" w:rsidP="00FE2122">
      <w:pPr>
        <w:pStyle w:val="a8"/>
        <w:spacing w:before="0" w:beforeAutospacing="0" w:after="0" w:afterAutospacing="0" w:line="300" w:lineRule="auto"/>
        <w:ind w:left="329" w:firstLine="0"/>
        <w:jc w:val="center"/>
        <w:rPr>
          <w:rFonts w:ascii="Times New Roman" w:hAnsi="Times New Roman"/>
          <w:b/>
          <w:kern w:val="2"/>
          <w:sz w:val="22"/>
        </w:rPr>
      </w:pPr>
      <w:r w:rsidRPr="006A5F98">
        <w:rPr>
          <w:rFonts w:ascii="Times New Roman" w:hAnsi="Times New Roman" w:hint="eastAsia"/>
          <w:b/>
          <w:kern w:val="2"/>
          <w:sz w:val="22"/>
        </w:rPr>
        <w:t>表</w:t>
      </w:r>
      <w:r w:rsidRPr="006A5F98">
        <w:rPr>
          <w:rFonts w:ascii="Times New Roman" w:hAnsi="Times New Roman" w:hint="eastAsia"/>
          <w:b/>
          <w:kern w:val="2"/>
          <w:sz w:val="22"/>
        </w:rPr>
        <w:t xml:space="preserve">1 </w:t>
      </w:r>
      <w:r>
        <w:rPr>
          <w:rFonts w:ascii="Times New Roman" w:hAnsi="Times New Roman" w:hint="eastAsia"/>
          <w:b/>
          <w:kern w:val="2"/>
          <w:sz w:val="22"/>
        </w:rPr>
        <w:t>软件工程</w:t>
      </w:r>
      <w:r w:rsidRPr="006A5F98">
        <w:rPr>
          <w:rFonts w:ascii="Times New Roman" w:hAnsi="Times New Roman" w:hint="eastAsia"/>
          <w:b/>
          <w:kern w:val="2"/>
          <w:sz w:val="22"/>
        </w:rPr>
        <w:t>专业学位研究生学分要求</w:t>
      </w:r>
    </w:p>
    <w:tbl>
      <w:tblPr>
        <w:tblW w:w="7909" w:type="dxa"/>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
        <w:gridCol w:w="705"/>
        <w:gridCol w:w="851"/>
        <w:gridCol w:w="850"/>
        <w:gridCol w:w="853"/>
        <w:gridCol w:w="1419"/>
        <w:gridCol w:w="709"/>
        <w:gridCol w:w="709"/>
        <w:gridCol w:w="850"/>
      </w:tblGrid>
      <w:tr w:rsidR="00FE2122" w:rsidRPr="005C1F69" w:rsidTr="00C001C5">
        <w:trPr>
          <w:trHeight w:val="279"/>
          <w:jc w:val="center"/>
        </w:trPr>
        <w:tc>
          <w:tcPr>
            <w:tcW w:w="963" w:type="dxa"/>
            <w:vMerge w:val="restart"/>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结构</w:t>
            </w:r>
          </w:p>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类型</w:t>
            </w:r>
          </w:p>
        </w:tc>
        <w:tc>
          <w:tcPr>
            <w:tcW w:w="3259" w:type="dxa"/>
            <w:gridSpan w:val="4"/>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学位课程</w:t>
            </w:r>
          </w:p>
        </w:tc>
        <w:tc>
          <w:tcPr>
            <w:tcW w:w="1419" w:type="dxa"/>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实践环节</w:t>
            </w:r>
          </w:p>
        </w:tc>
        <w:tc>
          <w:tcPr>
            <w:tcW w:w="2268" w:type="dxa"/>
            <w:gridSpan w:val="3"/>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毕业环节</w:t>
            </w:r>
          </w:p>
        </w:tc>
      </w:tr>
      <w:tr w:rsidR="00FE2122" w:rsidRPr="005C1F69" w:rsidTr="00C001C5">
        <w:trPr>
          <w:trHeight w:val="279"/>
          <w:jc w:val="center"/>
        </w:trPr>
        <w:tc>
          <w:tcPr>
            <w:tcW w:w="963" w:type="dxa"/>
            <w:vMerge/>
            <w:vAlign w:val="center"/>
          </w:tcPr>
          <w:p w:rsidR="00FE2122" w:rsidRPr="00B32854" w:rsidRDefault="00FE2122" w:rsidP="00C001C5">
            <w:pPr>
              <w:spacing w:line="300" w:lineRule="auto"/>
              <w:jc w:val="center"/>
              <w:rPr>
                <w:rFonts w:ascii="Arial" w:hAnsi="Arial" w:cs="Arial"/>
                <w:kern w:val="0"/>
                <w:sz w:val="24"/>
                <w:szCs w:val="24"/>
              </w:rPr>
            </w:pPr>
          </w:p>
        </w:tc>
        <w:tc>
          <w:tcPr>
            <w:tcW w:w="705" w:type="dxa"/>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公共</w:t>
            </w:r>
          </w:p>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基础课</w:t>
            </w:r>
          </w:p>
        </w:tc>
        <w:tc>
          <w:tcPr>
            <w:tcW w:w="851" w:type="dxa"/>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专业</w:t>
            </w:r>
          </w:p>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基础课</w:t>
            </w:r>
          </w:p>
        </w:tc>
        <w:tc>
          <w:tcPr>
            <w:tcW w:w="850" w:type="dxa"/>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专业</w:t>
            </w:r>
          </w:p>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技术课</w:t>
            </w:r>
          </w:p>
        </w:tc>
        <w:tc>
          <w:tcPr>
            <w:tcW w:w="853" w:type="dxa"/>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专业</w:t>
            </w:r>
          </w:p>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选修课</w:t>
            </w:r>
          </w:p>
        </w:tc>
        <w:tc>
          <w:tcPr>
            <w:tcW w:w="1419" w:type="dxa"/>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专业</w:t>
            </w:r>
          </w:p>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实践</w:t>
            </w:r>
          </w:p>
        </w:tc>
        <w:tc>
          <w:tcPr>
            <w:tcW w:w="709" w:type="dxa"/>
            <w:tcBorders>
              <w:righ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开题报告</w:t>
            </w:r>
          </w:p>
        </w:tc>
        <w:tc>
          <w:tcPr>
            <w:tcW w:w="709" w:type="dxa"/>
            <w:tcBorders>
              <w:right w:val="single" w:sz="4" w:space="0" w:color="auto"/>
            </w:tcBorders>
            <w:vAlign w:val="center"/>
          </w:tcPr>
          <w:p w:rsidR="00FE2122" w:rsidRPr="00B32854" w:rsidRDefault="00FE2122" w:rsidP="00C001C5">
            <w:pPr>
              <w:widowControl/>
              <w:spacing w:line="300" w:lineRule="auto"/>
              <w:jc w:val="center"/>
              <w:rPr>
                <w:rFonts w:ascii="Arial" w:hAnsi="Arial" w:cs="Arial"/>
                <w:kern w:val="0"/>
                <w:sz w:val="24"/>
                <w:szCs w:val="24"/>
              </w:rPr>
            </w:pPr>
            <w:r w:rsidRPr="00B32854">
              <w:rPr>
                <w:rFonts w:ascii="Arial" w:hAnsi="Arial" w:cs="Arial"/>
                <w:kern w:val="0"/>
                <w:sz w:val="24"/>
                <w:szCs w:val="24"/>
              </w:rPr>
              <w:t>中期检查</w:t>
            </w:r>
          </w:p>
        </w:tc>
        <w:tc>
          <w:tcPr>
            <w:tcW w:w="850" w:type="dxa"/>
            <w:tcBorders>
              <w:lef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毕业论文</w:t>
            </w:r>
          </w:p>
        </w:tc>
      </w:tr>
      <w:tr w:rsidR="00FE2122" w:rsidRPr="005C1F69" w:rsidTr="00C001C5">
        <w:trPr>
          <w:trHeight w:val="279"/>
          <w:jc w:val="center"/>
        </w:trPr>
        <w:tc>
          <w:tcPr>
            <w:tcW w:w="963" w:type="dxa"/>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学分</w:t>
            </w:r>
          </w:p>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小计</w:t>
            </w:r>
          </w:p>
        </w:tc>
        <w:tc>
          <w:tcPr>
            <w:tcW w:w="705" w:type="dxa"/>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hint="eastAsia"/>
                <w:kern w:val="0"/>
                <w:sz w:val="24"/>
                <w:szCs w:val="24"/>
              </w:rPr>
              <w:t>8</w:t>
            </w:r>
          </w:p>
        </w:tc>
        <w:tc>
          <w:tcPr>
            <w:tcW w:w="851" w:type="dxa"/>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≥10</w:t>
            </w:r>
          </w:p>
        </w:tc>
        <w:tc>
          <w:tcPr>
            <w:tcW w:w="850" w:type="dxa"/>
            <w:vAlign w:val="center"/>
          </w:tcPr>
          <w:p w:rsidR="00FE2122" w:rsidRPr="00B32854" w:rsidRDefault="00FE2122" w:rsidP="0064733A">
            <w:pPr>
              <w:spacing w:line="300" w:lineRule="auto"/>
              <w:jc w:val="center"/>
              <w:rPr>
                <w:rFonts w:ascii="Arial" w:hAnsi="Arial" w:cs="Arial"/>
                <w:kern w:val="0"/>
                <w:sz w:val="24"/>
                <w:szCs w:val="24"/>
              </w:rPr>
            </w:pPr>
            <w:r w:rsidRPr="00B32854">
              <w:rPr>
                <w:rFonts w:ascii="Arial" w:hAnsi="Arial" w:cs="Arial"/>
                <w:kern w:val="0"/>
                <w:sz w:val="24"/>
                <w:szCs w:val="24"/>
              </w:rPr>
              <w:t>≥</w:t>
            </w:r>
            <w:r w:rsidR="0064733A">
              <w:rPr>
                <w:rFonts w:ascii="Arial" w:hAnsi="Arial" w:cs="Arial" w:hint="eastAsia"/>
                <w:kern w:val="0"/>
                <w:sz w:val="24"/>
                <w:szCs w:val="24"/>
              </w:rPr>
              <w:t>6</w:t>
            </w:r>
          </w:p>
        </w:tc>
        <w:tc>
          <w:tcPr>
            <w:tcW w:w="853" w:type="dxa"/>
            <w:tcBorders>
              <w:righ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p>
        </w:tc>
        <w:tc>
          <w:tcPr>
            <w:tcW w:w="1419" w:type="dxa"/>
            <w:tcBorders>
              <w:lef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hint="eastAsia"/>
                <w:kern w:val="0"/>
                <w:sz w:val="24"/>
                <w:szCs w:val="24"/>
              </w:rPr>
              <w:t>8</w:t>
            </w:r>
          </w:p>
        </w:tc>
        <w:tc>
          <w:tcPr>
            <w:tcW w:w="709" w:type="dxa"/>
            <w:tcBorders>
              <w:righ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p>
        </w:tc>
        <w:tc>
          <w:tcPr>
            <w:tcW w:w="709" w:type="dxa"/>
            <w:tcBorders>
              <w:righ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p>
        </w:tc>
        <w:tc>
          <w:tcPr>
            <w:tcW w:w="850" w:type="dxa"/>
            <w:tcBorders>
              <w:lef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p>
        </w:tc>
      </w:tr>
      <w:tr w:rsidR="00FE2122" w:rsidRPr="005C1F69" w:rsidTr="00C001C5">
        <w:trPr>
          <w:jc w:val="center"/>
        </w:trPr>
        <w:tc>
          <w:tcPr>
            <w:tcW w:w="963" w:type="dxa"/>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总学分</w:t>
            </w:r>
          </w:p>
        </w:tc>
        <w:tc>
          <w:tcPr>
            <w:tcW w:w="3259" w:type="dxa"/>
            <w:gridSpan w:val="4"/>
            <w:tcBorders>
              <w:righ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kern w:val="0"/>
                <w:sz w:val="24"/>
                <w:szCs w:val="24"/>
              </w:rPr>
              <w:t>≥</w:t>
            </w:r>
            <w:r w:rsidRPr="00B32854">
              <w:rPr>
                <w:rFonts w:ascii="Arial" w:hAnsi="Arial" w:cs="Arial" w:hint="eastAsia"/>
                <w:kern w:val="0"/>
                <w:sz w:val="24"/>
                <w:szCs w:val="24"/>
              </w:rPr>
              <w:t>32</w:t>
            </w:r>
          </w:p>
        </w:tc>
        <w:tc>
          <w:tcPr>
            <w:tcW w:w="1419" w:type="dxa"/>
            <w:tcBorders>
              <w:righ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r w:rsidRPr="00B32854">
              <w:rPr>
                <w:rFonts w:ascii="Arial" w:hAnsi="Arial" w:cs="Arial" w:hint="eastAsia"/>
                <w:kern w:val="0"/>
                <w:sz w:val="24"/>
                <w:szCs w:val="24"/>
              </w:rPr>
              <w:t>8</w:t>
            </w:r>
          </w:p>
        </w:tc>
        <w:tc>
          <w:tcPr>
            <w:tcW w:w="2268" w:type="dxa"/>
            <w:gridSpan w:val="3"/>
            <w:tcBorders>
              <w:left w:val="single" w:sz="4" w:space="0" w:color="auto"/>
            </w:tcBorders>
            <w:vAlign w:val="center"/>
          </w:tcPr>
          <w:p w:rsidR="00FE2122" w:rsidRPr="00B32854" w:rsidRDefault="00FE2122" w:rsidP="00C001C5">
            <w:pPr>
              <w:spacing w:line="300" w:lineRule="auto"/>
              <w:jc w:val="center"/>
              <w:rPr>
                <w:rFonts w:ascii="Arial" w:hAnsi="Arial" w:cs="Arial"/>
                <w:kern w:val="0"/>
                <w:sz w:val="24"/>
                <w:szCs w:val="24"/>
              </w:rPr>
            </w:pPr>
          </w:p>
        </w:tc>
      </w:tr>
    </w:tbl>
    <w:p w:rsidR="00FE2122" w:rsidRPr="00FE2122" w:rsidRDefault="00FE2122" w:rsidP="00FE2122">
      <w:pPr>
        <w:spacing w:line="300" w:lineRule="auto"/>
        <w:ind w:firstLineChars="200" w:firstLine="480"/>
        <w:rPr>
          <w:rFonts w:ascii="Arial" w:hAnsi="Arial" w:cs="Arial"/>
          <w:kern w:val="0"/>
          <w:sz w:val="24"/>
          <w:szCs w:val="24"/>
        </w:rPr>
      </w:pPr>
      <w:r w:rsidRPr="00FE2122">
        <w:rPr>
          <w:rFonts w:ascii="Arial" w:hAnsi="Arial" w:cs="Arial"/>
          <w:kern w:val="0"/>
          <w:sz w:val="24"/>
          <w:szCs w:val="24"/>
        </w:rPr>
        <w:t xml:space="preserve">2. </w:t>
      </w:r>
      <w:r w:rsidRPr="00FE2122">
        <w:rPr>
          <w:rFonts w:ascii="Arial" w:hAnsi="Arial" w:cs="Arial"/>
          <w:kern w:val="0"/>
          <w:sz w:val="24"/>
          <w:szCs w:val="24"/>
        </w:rPr>
        <w:t>课程考核</w:t>
      </w:r>
    </w:p>
    <w:p w:rsidR="00FE2122" w:rsidRPr="00FE2122" w:rsidRDefault="00FE2122" w:rsidP="00FE2122">
      <w:pPr>
        <w:spacing w:line="300" w:lineRule="auto"/>
        <w:ind w:firstLineChars="200" w:firstLine="480"/>
        <w:rPr>
          <w:rFonts w:ascii="Arial" w:hAnsi="Arial" w:cs="Arial"/>
          <w:kern w:val="0"/>
          <w:sz w:val="24"/>
          <w:szCs w:val="24"/>
        </w:rPr>
      </w:pPr>
      <w:r w:rsidRPr="00FE2122">
        <w:rPr>
          <w:rFonts w:ascii="Arial" w:hAnsi="Arial" w:cs="Arial"/>
          <w:kern w:val="0"/>
          <w:sz w:val="24"/>
          <w:szCs w:val="24"/>
        </w:rPr>
        <w:lastRenderedPageBreak/>
        <w:t>（</w:t>
      </w:r>
      <w:r w:rsidRPr="00FE2122">
        <w:rPr>
          <w:rFonts w:ascii="Arial" w:hAnsi="Arial" w:cs="Arial"/>
          <w:kern w:val="0"/>
          <w:sz w:val="24"/>
          <w:szCs w:val="24"/>
        </w:rPr>
        <w:t>1</w:t>
      </w:r>
      <w:r w:rsidRPr="00FE2122">
        <w:rPr>
          <w:rFonts w:ascii="Arial" w:hAnsi="Arial" w:cs="Arial"/>
          <w:kern w:val="0"/>
          <w:sz w:val="24"/>
          <w:szCs w:val="24"/>
        </w:rPr>
        <w:t>）课程学习和各种教学环节必须按要求进行考核，考核通过后方取得相应的学分。研究生课程学习缺勤时间超过规定学时的三分之一时，取消其考核资格。</w:t>
      </w:r>
    </w:p>
    <w:p w:rsidR="00FE2122" w:rsidRPr="00FE2122" w:rsidRDefault="00FE2122" w:rsidP="00FE2122">
      <w:pPr>
        <w:spacing w:line="300" w:lineRule="auto"/>
        <w:ind w:firstLineChars="200" w:firstLine="480"/>
        <w:rPr>
          <w:rFonts w:ascii="Arial" w:hAnsi="Arial" w:cs="Arial"/>
          <w:kern w:val="0"/>
          <w:sz w:val="24"/>
          <w:szCs w:val="24"/>
        </w:rPr>
      </w:pPr>
      <w:r w:rsidRPr="00FE2122">
        <w:rPr>
          <w:rFonts w:ascii="Arial" w:hAnsi="Arial" w:cs="Arial"/>
          <w:kern w:val="0"/>
          <w:sz w:val="24"/>
          <w:szCs w:val="24"/>
        </w:rPr>
        <w:t>（</w:t>
      </w:r>
      <w:r w:rsidRPr="00FE2122">
        <w:rPr>
          <w:rFonts w:ascii="Arial" w:hAnsi="Arial" w:cs="Arial"/>
          <w:kern w:val="0"/>
          <w:sz w:val="24"/>
          <w:szCs w:val="24"/>
        </w:rPr>
        <w:t>2</w:t>
      </w:r>
      <w:r w:rsidRPr="00FE2122">
        <w:rPr>
          <w:rFonts w:ascii="Arial" w:hAnsi="Arial" w:cs="Arial"/>
          <w:kern w:val="0"/>
          <w:sz w:val="24"/>
          <w:szCs w:val="24"/>
        </w:rPr>
        <w:t>）研究生课程考核可以采用闭卷、开卷、上机考试、课程论文及课程设计报告等方式。提倡考核形式创新。</w:t>
      </w:r>
    </w:p>
    <w:p w:rsidR="00FE2122" w:rsidRPr="00FE2122" w:rsidRDefault="00FE2122" w:rsidP="00FE2122">
      <w:pPr>
        <w:spacing w:line="300" w:lineRule="auto"/>
        <w:ind w:firstLineChars="200" w:firstLine="480"/>
        <w:rPr>
          <w:rFonts w:ascii="Arial" w:hAnsi="Arial" w:cs="Arial"/>
          <w:kern w:val="0"/>
          <w:sz w:val="24"/>
          <w:szCs w:val="24"/>
        </w:rPr>
      </w:pPr>
      <w:r w:rsidRPr="00FE2122">
        <w:rPr>
          <w:rFonts w:ascii="Arial" w:hAnsi="Arial" w:cs="Arial"/>
          <w:kern w:val="0"/>
          <w:sz w:val="24"/>
          <w:szCs w:val="24"/>
        </w:rPr>
        <w:t>除考试成绩外，研究生的成绩评定还应根据研究生平时课堂出勤、平时实验、作业完成情况及课堂讨论的参与程度等综合评定。</w:t>
      </w:r>
    </w:p>
    <w:p w:rsidR="00FE2122" w:rsidRPr="00FE2122" w:rsidRDefault="00FE2122" w:rsidP="00FE2122">
      <w:pPr>
        <w:spacing w:line="300" w:lineRule="auto"/>
        <w:ind w:firstLineChars="200" w:firstLine="480"/>
        <w:rPr>
          <w:rFonts w:ascii="Arial" w:hAnsi="Arial" w:cs="Arial"/>
          <w:kern w:val="0"/>
          <w:sz w:val="24"/>
          <w:szCs w:val="24"/>
        </w:rPr>
      </w:pPr>
      <w:r w:rsidRPr="00FE2122">
        <w:rPr>
          <w:rFonts w:ascii="Arial" w:hAnsi="Arial" w:cs="Arial"/>
          <w:kern w:val="0"/>
          <w:sz w:val="24"/>
          <w:szCs w:val="24"/>
        </w:rPr>
        <w:t>（</w:t>
      </w:r>
      <w:r w:rsidRPr="00FE2122">
        <w:rPr>
          <w:rFonts w:ascii="Arial" w:hAnsi="Arial" w:cs="Arial"/>
          <w:kern w:val="0"/>
          <w:sz w:val="24"/>
          <w:szCs w:val="24"/>
        </w:rPr>
        <w:t>3</w:t>
      </w:r>
      <w:r w:rsidRPr="00FE2122">
        <w:rPr>
          <w:rFonts w:ascii="Arial" w:hAnsi="Arial" w:cs="Arial"/>
          <w:kern w:val="0"/>
          <w:sz w:val="24"/>
          <w:szCs w:val="24"/>
        </w:rPr>
        <w:t>）研究生课程考核成绩的评定采用百分制或者五级（优秀、良好、中等、及格、不及格）记分制。</w:t>
      </w:r>
    </w:p>
    <w:p w:rsidR="00B36F8B" w:rsidRPr="004B39CB" w:rsidRDefault="00B36F8B" w:rsidP="00B36F8B">
      <w:pPr>
        <w:widowControl/>
        <w:snapToGrid w:val="0"/>
        <w:spacing w:line="300" w:lineRule="auto"/>
        <w:ind w:firstLine="420"/>
        <w:jc w:val="center"/>
        <w:rPr>
          <w:rFonts w:ascii="黑体" w:eastAsia="黑体"/>
          <w:spacing w:val="6"/>
          <w:kern w:val="0"/>
          <w:szCs w:val="21"/>
        </w:rPr>
      </w:pPr>
      <w:r>
        <w:rPr>
          <w:rFonts w:ascii="黑体" w:eastAsia="黑体" w:hint="eastAsia"/>
          <w:spacing w:val="6"/>
          <w:kern w:val="0"/>
          <w:szCs w:val="21"/>
        </w:rPr>
        <w:t>软件</w:t>
      </w:r>
      <w:r>
        <w:rPr>
          <w:rFonts w:ascii="黑体" w:eastAsia="黑体"/>
          <w:spacing w:val="6"/>
          <w:kern w:val="0"/>
          <w:szCs w:val="21"/>
        </w:rPr>
        <w:t>工程</w:t>
      </w:r>
      <w:r w:rsidRPr="004B39CB">
        <w:rPr>
          <w:rFonts w:ascii="黑体" w:eastAsia="黑体" w:hint="eastAsia"/>
          <w:spacing w:val="6"/>
          <w:kern w:val="0"/>
          <w:szCs w:val="21"/>
        </w:rPr>
        <w:t>专业学位硕士研究生课程设置表</w:t>
      </w:r>
    </w:p>
    <w:tbl>
      <w:tblPr>
        <w:tblW w:w="5000" w:type="pct"/>
        <w:tblLook w:val="0000" w:firstRow="0" w:lastRow="0" w:firstColumn="0" w:lastColumn="0" w:noHBand="0" w:noVBand="0"/>
      </w:tblPr>
      <w:tblGrid>
        <w:gridCol w:w="526"/>
        <w:gridCol w:w="457"/>
        <w:gridCol w:w="1819"/>
        <w:gridCol w:w="3114"/>
        <w:gridCol w:w="494"/>
        <w:gridCol w:w="457"/>
        <w:gridCol w:w="758"/>
        <w:gridCol w:w="897"/>
      </w:tblGrid>
      <w:tr w:rsidR="00484D1C" w:rsidRPr="001C4B0E" w:rsidTr="00466E58">
        <w:trPr>
          <w:trHeight w:val="20"/>
        </w:trPr>
        <w:tc>
          <w:tcPr>
            <w:tcW w:w="577" w:type="pct"/>
            <w:gridSpan w:val="2"/>
            <w:tcBorders>
              <w:top w:val="single" w:sz="4" w:space="0" w:color="000000"/>
              <w:left w:val="single" w:sz="4" w:space="0" w:color="000000"/>
              <w:bottom w:val="single" w:sz="4" w:space="0" w:color="000000"/>
              <w:right w:val="single" w:sz="4" w:space="0" w:color="000000"/>
            </w:tcBorders>
            <w:vAlign w:val="center"/>
          </w:tcPr>
          <w:p w:rsidR="00484D1C" w:rsidRPr="00B32854" w:rsidRDefault="00484D1C" w:rsidP="00B32854">
            <w:pPr>
              <w:rPr>
                <w:sz w:val="24"/>
                <w:szCs w:val="24"/>
              </w:rPr>
            </w:pPr>
            <w:r w:rsidRPr="00B32854">
              <w:rPr>
                <w:rFonts w:hint="eastAsia"/>
                <w:sz w:val="24"/>
                <w:szCs w:val="24"/>
              </w:rPr>
              <w:t>课程</w:t>
            </w:r>
          </w:p>
          <w:p w:rsidR="00484D1C" w:rsidRPr="00B32854" w:rsidRDefault="00484D1C" w:rsidP="00B32854">
            <w:pPr>
              <w:rPr>
                <w:sz w:val="24"/>
                <w:szCs w:val="24"/>
              </w:rPr>
            </w:pPr>
            <w:r w:rsidRPr="00B32854">
              <w:rPr>
                <w:rFonts w:hint="eastAsia"/>
                <w:sz w:val="24"/>
                <w:szCs w:val="24"/>
              </w:rPr>
              <w:t>类别</w:t>
            </w:r>
          </w:p>
        </w:tc>
        <w:tc>
          <w:tcPr>
            <w:tcW w:w="1067" w:type="pct"/>
            <w:tcBorders>
              <w:top w:val="single" w:sz="4" w:space="0" w:color="000000"/>
              <w:left w:val="nil"/>
              <w:bottom w:val="single" w:sz="4" w:space="0" w:color="000000"/>
              <w:right w:val="single" w:sz="4" w:space="0" w:color="000000"/>
            </w:tcBorders>
            <w:vAlign w:val="center"/>
          </w:tcPr>
          <w:p w:rsidR="00484D1C" w:rsidRPr="00B32854" w:rsidRDefault="00484D1C" w:rsidP="00466E58">
            <w:pPr>
              <w:rPr>
                <w:sz w:val="24"/>
                <w:szCs w:val="24"/>
              </w:rPr>
            </w:pPr>
            <w:r w:rsidRPr="00B32854">
              <w:rPr>
                <w:rFonts w:hint="eastAsia"/>
                <w:sz w:val="24"/>
                <w:szCs w:val="24"/>
              </w:rPr>
              <w:t>课程编码</w:t>
            </w:r>
          </w:p>
        </w:tc>
        <w:tc>
          <w:tcPr>
            <w:tcW w:w="1827" w:type="pct"/>
            <w:tcBorders>
              <w:top w:val="single" w:sz="4" w:space="0" w:color="000000"/>
              <w:left w:val="nil"/>
              <w:bottom w:val="single" w:sz="4" w:space="0" w:color="000000"/>
              <w:right w:val="single" w:sz="4" w:space="0" w:color="000000"/>
            </w:tcBorders>
            <w:vAlign w:val="center"/>
          </w:tcPr>
          <w:p w:rsidR="00484D1C" w:rsidRPr="00B32854" w:rsidRDefault="00484D1C" w:rsidP="00B32854">
            <w:pPr>
              <w:rPr>
                <w:sz w:val="24"/>
                <w:szCs w:val="24"/>
              </w:rPr>
            </w:pPr>
            <w:r w:rsidRPr="00B32854">
              <w:rPr>
                <w:rFonts w:hint="eastAsia"/>
                <w:sz w:val="24"/>
                <w:szCs w:val="24"/>
              </w:rPr>
              <w:t>课程名称</w:t>
            </w:r>
          </w:p>
        </w:tc>
        <w:tc>
          <w:tcPr>
            <w:tcW w:w="290" w:type="pct"/>
            <w:tcBorders>
              <w:top w:val="single" w:sz="4" w:space="0" w:color="000000"/>
              <w:left w:val="nil"/>
              <w:bottom w:val="single" w:sz="4" w:space="0" w:color="000000"/>
              <w:right w:val="single" w:sz="4" w:space="0" w:color="000000"/>
            </w:tcBorders>
            <w:vAlign w:val="center"/>
          </w:tcPr>
          <w:p w:rsidR="00484D1C" w:rsidRPr="00B32854" w:rsidRDefault="00484D1C" w:rsidP="00B32854">
            <w:pPr>
              <w:rPr>
                <w:sz w:val="24"/>
                <w:szCs w:val="24"/>
              </w:rPr>
            </w:pPr>
            <w:r w:rsidRPr="00B32854">
              <w:rPr>
                <w:rFonts w:hint="eastAsia"/>
                <w:sz w:val="24"/>
                <w:szCs w:val="24"/>
              </w:rPr>
              <w:t>学</w:t>
            </w:r>
          </w:p>
          <w:p w:rsidR="00484D1C" w:rsidRPr="00B32854" w:rsidRDefault="00484D1C" w:rsidP="00B32854">
            <w:pPr>
              <w:rPr>
                <w:sz w:val="24"/>
                <w:szCs w:val="24"/>
              </w:rPr>
            </w:pPr>
            <w:r w:rsidRPr="00B32854">
              <w:rPr>
                <w:rFonts w:hint="eastAsia"/>
                <w:sz w:val="24"/>
                <w:szCs w:val="24"/>
              </w:rPr>
              <w:t>时</w:t>
            </w:r>
          </w:p>
        </w:tc>
        <w:tc>
          <w:tcPr>
            <w:tcW w:w="268" w:type="pct"/>
            <w:tcBorders>
              <w:top w:val="single" w:sz="4" w:space="0" w:color="000000"/>
              <w:left w:val="nil"/>
              <w:bottom w:val="single" w:sz="4" w:space="0" w:color="000000"/>
              <w:right w:val="single" w:sz="4" w:space="0" w:color="000000"/>
            </w:tcBorders>
            <w:vAlign w:val="center"/>
          </w:tcPr>
          <w:p w:rsidR="00484D1C" w:rsidRPr="00B32854" w:rsidRDefault="00484D1C" w:rsidP="00B32854">
            <w:pPr>
              <w:rPr>
                <w:sz w:val="24"/>
                <w:szCs w:val="24"/>
              </w:rPr>
            </w:pPr>
            <w:r w:rsidRPr="00B32854">
              <w:rPr>
                <w:rFonts w:hint="eastAsia"/>
                <w:sz w:val="24"/>
                <w:szCs w:val="24"/>
              </w:rPr>
              <w:t>学</w:t>
            </w:r>
          </w:p>
          <w:p w:rsidR="00484D1C" w:rsidRPr="00B32854" w:rsidRDefault="00484D1C" w:rsidP="00B32854">
            <w:pPr>
              <w:rPr>
                <w:sz w:val="24"/>
                <w:szCs w:val="24"/>
              </w:rPr>
            </w:pPr>
            <w:r w:rsidRPr="00B32854">
              <w:rPr>
                <w:rFonts w:hint="eastAsia"/>
                <w:sz w:val="24"/>
                <w:szCs w:val="24"/>
              </w:rPr>
              <w:t>分</w:t>
            </w:r>
          </w:p>
        </w:tc>
        <w:tc>
          <w:tcPr>
            <w:tcW w:w="445" w:type="pct"/>
            <w:tcBorders>
              <w:top w:val="single" w:sz="4" w:space="0" w:color="000000"/>
              <w:left w:val="nil"/>
              <w:bottom w:val="single" w:sz="4" w:space="0" w:color="000000"/>
              <w:right w:val="single" w:sz="4" w:space="0" w:color="000000"/>
            </w:tcBorders>
            <w:vAlign w:val="center"/>
          </w:tcPr>
          <w:p w:rsidR="00484D1C" w:rsidRPr="00B32854" w:rsidRDefault="00484D1C" w:rsidP="00B32854">
            <w:pPr>
              <w:rPr>
                <w:sz w:val="24"/>
                <w:szCs w:val="24"/>
              </w:rPr>
            </w:pPr>
            <w:r w:rsidRPr="00B32854">
              <w:rPr>
                <w:rFonts w:hint="eastAsia"/>
                <w:sz w:val="24"/>
                <w:szCs w:val="24"/>
              </w:rPr>
              <w:t>开课</w:t>
            </w:r>
          </w:p>
          <w:p w:rsidR="00484D1C" w:rsidRPr="00B32854" w:rsidRDefault="00484D1C" w:rsidP="00B32854">
            <w:pPr>
              <w:rPr>
                <w:sz w:val="24"/>
                <w:szCs w:val="24"/>
              </w:rPr>
            </w:pPr>
            <w:r w:rsidRPr="00B32854">
              <w:rPr>
                <w:rFonts w:hint="eastAsia"/>
                <w:sz w:val="24"/>
                <w:szCs w:val="24"/>
              </w:rPr>
              <w:t>学期</w:t>
            </w:r>
          </w:p>
        </w:tc>
        <w:tc>
          <w:tcPr>
            <w:tcW w:w="526" w:type="pct"/>
            <w:tcBorders>
              <w:top w:val="single" w:sz="4" w:space="0" w:color="000000"/>
              <w:left w:val="nil"/>
              <w:bottom w:val="single" w:sz="4" w:space="0" w:color="000000"/>
              <w:right w:val="single" w:sz="4" w:space="0" w:color="000000"/>
            </w:tcBorders>
            <w:vAlign w:val="center"/>
          </w:tcPr>
          <w:p w:rsidR="00484D1C" w:rsidRPr="00B32854" w:rsidRDefault="00484D1C" w:rsidP="00B32854">
            <w:pPr>
              <w:rPr>
                <w:sz w:val="24"/>
                <w:szCs w:val="24"/>
              </w:rPr>
            </w:pPr>
            <w:r w:rsidRPr="00B32854">
              <w:rPr>
                <w:rFonts w:hint="eastAsia"/>
                <w:sz w:val="24"/>
                <w:szCs w:val="24"/>
              </w:rPr>
              <w:t>备注</w:t>
            </w:r>
          </w:p>
        </w:tc>
      </w:tr>
      <w:tr w:rsidR="00466E58" w:rsidRPr="001C4B0E" w:rsidTr="00466E58">
        <w:trPr>
          <w:trHeight w:val="20"/>
        </w:trPr>
        <w:tc>
          <w:tcPr>
            <w:tcW w:w="309" w:type="pct"/>
            <w:vMerge w:val="restart"/>
            <w:tcBorders>
              <w:top w:val="nil"/>
              <w:left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必</w:t>
            </w:r>
          </w:p>
          <w:p w:rsidR="00FD2F25" w:rsidRPr="001C4B0E" w:rsidRDefault="00FD2F25" w:rsidP="00B32854">
            <w:pPr>
              <w:rPr>
                <w:sz w:val="24"/>
                <w:szCs w:val="24"/>
              </w:rPr>
            </w:pPr>
            <w:r w:rsidRPr="001C4B0E">
              <w:rPr>
                <w:rFonts w:hint="eastAsia"/>
                <w:sz w:val="24"/>
                <w:szCs w:val="24"/>
              </w:rPr>
              <w:t>修</w:t>
            </w:r>
          </w:p>
          <w:p w:rsidR="00FD2F25" w:rsidRPr="00B32854" w:rsidRDefault="00FD2F25" w:rsidP="00B32854">
            <w:pPr>
              <w:widowControl/>
              <w:snapToGrid w:val="0"/>
              <w:spacing w:line="300" w:lineRule="auto"/>
              <w:rPr>
                <w:sz w:val="24"/>
                <w:szCs w:val="24"/>
              </w:rPr>
            </w:pPr>
            <w:r w:rsidRPr="001C4B0E">
              <w:rPr>
                <w:rFonts w:hint="eastAsia"/>
                <w:sz w:val="24"/>
                <w:szCs w:val="24"/>
              </w:rPr>
              <w:t>课</w:t>
            </w:r>
          </w:p>
        </w:tc>
        <w:tc>
          <w:tcPr>
            <w:tcW w:w="268" w:type="pct"/>
            <w:vMerge w:val="restart"/>
            <w:tcBorders>
              <w:top w:val="nil"/>
              <w:left w:val="single" w:sz="4" w:space="0" w:color="000000"/>
              <w:bottom w:val="single" w:sz="4" w:space="0" w:color="000000"/>
              <w:right w:val="single" w:sz="4" w:space="0" w:color="000000"/>
            </w:tcBorders>
            <w:vAlign w:val="center"/>
          </w:tcPr>
          <w:p w:rsidR="001C4B0E" w:rsidRPr="00B32854" w:rsidRDefault="00FD2F25" w:rsidP="00B32854">
            <w:pPr>
              <w:widowControl/>
              <w:snapToGrid w:val="0"/>
              <w:spacing w:line="300" w:lineRule="auto"/>
              <w:rPr>
                <w:sz w:val="24"/>
                <w:szCs w:val="24"/>
              </w:rPr>
            </w:pPr>
            <w:r w:rsidRPr="00B32854">
              <w:rPr>
                <w:rFonts w:hint="eastAsia"/>
                <w:sz w:val="24"/>
                <w:szCs w:val="24"/>
              </w:rPr>
              <w:t>公</w:t>
            </w:r>
          </w:p>
          <w:p w:rsidR="001C4B0E" w:rsidRPr="00B32854" w:rsidRDefault="00FD2F25" w:rsidP="00B32854">
            <w:pPr>
              <w:widowControl/>
              <w:snapToGrid w:val="0"/>
              <w:spacing w:line="300" w:lineRule="auto"/>
              <w:rPr>
                <w:sz w:val="24"/>
                <w:szCs w:val="24"/>
              </w:rPr>
            </w:pPr>
            <w:r w:rsidRPr="00B32854">
              <w:rPr>
                <w:rFonts w:hint="eastAsia"/>
                <w:sz w:val="24"/>
                <w:szCs w:val="24"/>
              </w:rPr>
              <w:t>共</w:t>
            </w:r>
          </w:p>
          <w:p w:rsidR="00FD2F25" w:rsidRPr="00B32854" w:rsidRDefault="00FD2F25" w:rsidP="00B32854">
            <w:pPr>
              <w:widowControl/>
              <w:snapToGrid w:val="0"/>
              <w:spacing w:line="300" w:lineRule="auto"/>
              <w:rPr>
                <w:sz w:val="24"/>
                <w:szCs w:val="24"/>
              </w:rPr>
            </w:pPr>
            <w:r w:rsidRPr="00B32854">
              <w:rPr>
                <w:rFonts w:hint="eastAsia"/>
                <w:sz w:val="24"/>
                <w:szCs w:val="24"/>
              </w:rPr>
              <w:t>课</w:t>
            </w:r>
          </w:p>
        </w:tc>
        <w:tc>
          <w:tcPr>
            <w:tcW w:w="1067" w:type="pct"/>
            <w:tcBorders>
              <w:top w:val="single" w:sz="4" w:space="0" w:color="000000"/>
              <w:left w:val="nil"/>
              <w:bottom w:val="single" w:sz="4" w:space="0" w:color="000000"/>
              <w:right w:val="single" w:sz="4" w:space="0" w:color="000000"/>
            </w:tcBorders>
            <w:vAlign w:val="center"/>
          </w:tcPr>
          <w:p w:rsidR="00FD2F25" w:rsidRPr="00B32854" w:rsidRDefault="00FD2F25" w:rsidP="00B32854">
            <w:pPr>
              <w:widowControl/>
              <w:snapToGrid w:val="0"/>
              <w:spacing w:line="300" w:lineRule="auto"/>
              <w:rPr>
                <w:sz w:val="24"/>
                <w:szCs w:val="24"/>
              </w:rPr>
            </w:pPr>
          </w:p>
        </w:tc>
        <w:tc>
          <w:tcPr>
            <w:tcW w:w="1827"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马克思主义理论</w:t>
            </w:r>
          </w:p>
        </w:tc>
        <w:tc>
          <w:tcPr>
            <w:tcW w:w="290"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60</w:t>
            </w:r>
          </w:p>
        </w:tc>
        <w:tc>
          <w:tcPr>
            <w:tcW w:w="268"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3</w:t>
            </w:r>
          </w:p>
        </w:tc>
        <w:tc>
          <w:tcPr>
            <w:tcW w:w="445"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1</w:t>
            </w:r>
          </w:p>
        </w:tc>
        <w:tc>
          <w:tcPr>
            <w:tcW w:w="526" w:type="pct"/>
            <w:vMerge w:val="restart"/>
            <w:tcBorders>
              <w:top w:val="single" w:sz="4" w:space="0" w:color="000000"/>
              <w:left w:val="nil"/>
              <w:right w:val="single" w:sz="4" w:space="0" w:color="000000"/>
            </w:tcBorders>
            <w:vAlign w:val="center"/>
          </w:tcPr>
          <w:p w:rsidR="00FD2F25" w:rsidRPr="00B32854" w:rsidRDefault="001C4B0E" w:rsidP="00B32854">
            <w:pPr>
              <w:widowControl/>
              <w:snapToGrid w:val="0"/>
              <w:spacing w:line="300" w:lineRule="auto"/>
              <w:rPr>
                <w:sz w:val="24"/>
                <w:szCs w:val="24"/>
              </w:rPr>
            </w:pPr>
            <w:r w:rsidRPr="00B32854">
              <w:rPr>
                <w:rFonts w:hint="eastAsia"/>
                <w:sz w:val="24"/>
                <w:szCs w:val="24"/>
              </w:rPr>
              <w:t>必修</w:t>
            </w:r>
            <w:r w:rsidRPr="00B32854">
              <w:rPr>
                <w:sz w:val="24"/>
                <w:szCs w:val="24"/>
              </w:rPr>
              <w:t xml:space="preserve"> </w:t>
            </w:r>
          </w:p>
        </w:tc>
      </w:tr>
      <w:tr w:rsidR="00466E58" w:rsidRPr="001C4B0E" w:rsidTr="00466E58">
        <w:trPr>
          <w:trHeight w:val="20"/>
        </w:trPr>
        <w:tc>
          <w:tcPr>
            <w:tcW w:w="309" w:type="pct"/>
            <w:vMerge/>
            <w:tcBorders>
              <w:left w:val="single" w:sz="4" w:space="0" w:color="000000"/>
              <w:right w:val="single" w:sz="4" w:space="0" w:color="000000"/>
            </w:tcBorders>
            <w:vAlign w:val="center"/>
          </w:tcPr>
          <w:p w:rsidR="00FD2F25" w:rsidRPr="00B32854" w:rsidRDefault="00FD2F25"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FD2F25" w:rsidRPr="00B32854" w:rsidRDefault="00FD2F25" w:rsidP="00B32854">
            <w:pPr>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FD2F25" w:rsidRPr="00B32854" w:rsidRDefault="00466E58" w:rsidP="00B32854">
            <w:pPr>
              <w:snapToGrid w:val="0"/>
              <w:spacing w:line="300" w:lineRule="auto"/>
              <w:rPr>
                <w:sz w:val="24"/>
                <w:szCs w:val="24"/>
              </w:rPr>
            </w:pPr>
            <w:r>
              <w:rPr>
                <w:rFonts w:hint="eastAsia"/>
                <w:sz w:val="24"/>
                <w:szCs w:val="24"/>
              </w:rPr>
              <w:t>252000MZ000</w:t>
            </w:r>
          </w:p>
        </w:tc>
        <w:tc>
          <w:tcPr>
            <w:tcW w:w="1827"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工程伦理</w:t>
            </w:r>
          </w:p>
        </w:tc>
        <w:tc>
          <w:tcPr>
            <w:tcW w:w="290"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2</w:t>
            </w:r>
          </w:p>
        </w:tc>
        <w:tc>
          <w:tcPr>
            <w:tcW w:w="526" w:type="pct"/>
            <w:vMerge/>
            <w:tcBorders>
              <w:left w:val="nil"/>
              <w:bottom w:val="single" w:sz="4" w:space="0" w:color="000000"/>
              <w:right w:val="single" w:sz="4" w:space="0" w:color="000000"/>
            </w:tcBorders>
            <w:vAlign w:val="center"/>
          </w:tcPr>
          <w:p w:rsidR="00FD2F25" w:rsidRPr="00B32854" w:rsidRDefault="00FD2F25" w:rsidP="00B32854">
            <w:pPr>
              <w:snapToGrid w:val="0"/>
              <w:spacing w:line="300" w:lineRule="auto"/>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FD2F25" w:rsidRPr="00B32854" w:rsidRDefault="00FD2F25"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FD2F25" w:rsidRPr="00B32854" w:rsidRDefault="00FD2F25" w:rsidP="00B32854">
            <w:pPr>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FD2F25" w:rsidRPr="00B32854" w:rsidRDefault="00FD2F25" w:rsidP="00B32854">
            <w:pPr>
              <w:snapToGrid w:val="0"/>
              <w:spacing w:line="300" w:lineRule="auto"/>
              <w:rPr>
                <w:sz w:val="24"/>
                <w:szCs w:val="24"/>
              </w:rPr>
            </w:pPr>
          </w:p>
        </w:tc>
        <w:tc>
          <w:tcPr>
            <w:tcW w:w="1827"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基础外国语</w:t>
            </w:r>
          </w:p>
        </w:tc>
        <w:tc>
          <w:tcPr>
            <w:tcW w:w="290"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60</w:t>
            </w:r>
          </w:p>
        </w:tc>
        <w:tc>
          <w:tcPr>
            <w:tcW w:w="268"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3</w:t>
            </w:r>
          </w:p>
        </w:tc>
        <w:tc>
          <w:tcPr>
            <w:tcW w:w="445"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1</w:t>
            </w:r>
          </w:p>
        </w:tc>
        <w:tc>
          <w:tcPr>
            <w:tcW w:w="526" w:type="pct"/>
            <w:vMerge/>
            <w:tcBorders>
              <w:left w:val="nil"/>
              <w:bottom w:val="single" w:sz="4" w:space="0" w:color="000000"/>
              <w:right w:val="single" w:sz="4" w:space="0" w:color="000000"/>
            </w:tcBorders>
            <w:vAlign w:val="center"/>
          </w:tcPr>
          <w:p w:rsidR="00FD2F25" w:rsidRPr="00B32854" w:rsidRDefault="00FD2F25" w:rsidP="00B32854">
            <w:pPr>
              <w:snapToGrid w:val="0"/>
              <w:spacing w:line="300" w:lineRule="auto"/>
              <w:rPr>
                <w:sz w:val="24"/>
                <w:szCs w:val="24"/>
              </w:rPr>
            </w:pPr>
          </w:p>
        </w:tc>
      </w:tr>
      <w:tr w:rsidR="00466E58" w:rsidRPr="001C4B0E" w:rsidTr="00466E58">
        <w:trPr>
          <w:trHeight w:val="411"/>
        </w:trPr>
        <w:tc>
          <w:tcPr>
            <w:tcW w:w="309" w:type="pct"/>
            <w:vMerge/>
            <w:tcBorders>
              <w:left w:val="single" w:sz="4" w:space="0" w:color="000000"/>
              <w:right w:val="single" w:sz="4" w:space="0" w:color="000000"/>
            </w:tcBorders>
            <w:vAlign w:val="center"/>
          </w:tcPr>
          <w:p w:rsidR="00FD2F25" w:rsidRPr="00B32854" w:rsidRDefault="00FD2F25" w:rsidP="00B32854">
            <w:pPr>
              <w:rPr>
                <w:sz w:val="24"/>
                <w:szCs w:val="24"/>
              </w:rPr>
            </w:pPr>
          </w:p>
        </w:tc>
        <w:tc>
          <w:tcPr>
            <w:tcW w:w="268" w:type="pct"/>
            <w:vMerge w:val="restart"/>
            <w:tcBorders>
              <w:top w:val="nil"/>
              <w:left w:val="single" w:sz="4" w:space="0" w:color="000000"/>
              <w:bottom w:val="single" w:sz="4" w:space="0" w:color="000000"/>
              <w:right w:val="single" w:sz="4" w:space="0" w:color="000000"/>
            </w:tcBorders>
            <w:vAlign w:val="center"/>
          </w:tcPr>
          <w:p w:rsidR="001C4B0E" w:rsidRPr="00B32854" w:rsidRDefault="00FD2F25" w:rsidP="00B32854">
            <w:pPr>
              <w:rPr>
                <w:sz w:val="24"/>
                <w:szCs w:val="24"/>
              </w:rPr>
            </w:pPr>
            <w:r w:rsidRPr="00B32854">
              <w:rPr>
                <w:rFonts w:hint="eastAsia"/>
                <w:sz w:val="24"/>
                <w:szCs w:val="24"/>
              </w:rPr>
              <w:t>专</w:t>
            </w:r>
          </w:p>
          <w:p w:rsidR="001C4B0E" w:rsidRPr="00B32854" w:rsidRDefault="00FD2F25" w:rsidP="00B32854">
            <w:pPr>
              <w:rPr>
                <w:sz w:val="24"/>
                <w:szCs w:val="24"/>
              </w:rPr>
            </w:pPr>
            <w:r w:rsidRPr="00B32854">
              <w:rPr>
                <w:rFonts w:hint="eastAsia"/>
                <w:sz w:val="24"/>
                <w:szCs w:val="24"/>
              </w:rPr>
              <w:t>业</w:t>
            </w:r>
          </w:p>
          <w:p w:rsidR="001C4B0E" w:rsidRPr="00B32854" w:rsidRDefault="001C4B0E" w:rsidP="00B32854">
            <w:pPr>
              <w:rPr>
                <w:sz w:val="24"/>
                <w:szCs w:val="24"/>
              </w:rPr>
            </w:pPr>
            <w:r w:rsidRPr="00B32854">
              <w:rPr>
                <w:rFonts w:hint="eastAsia"/>
                <w:sz w:val="24"/>
                <w:szCs w:val="24"/>
              </w:rPr>
              <w:t>基</w:t>
            </w:r>
          </w:p>
          <w:p w:rsidR="001C4B0E" w:rsidRPr="00B32854" w:rsidRDefault="001C4B0E" w:rsidP="00B32854">
            <w:pPr>
              <w:rPr>
                <w:sz w:val="24"/>
                <w:szCs w:val="24"/>
              </w:rPr>
            </w:pPr>
            <w:proofErr w:type="gramStart"/>
            <w:r w:rsidRPr="00B32854">
              <w:rPr>
                <w:rFonts w:hint="eastAsia"/>
                <w:sz w:val="24"/>
                <w:szCs w:val="24"/>
              </w:rPr>
              <w:t>础</w:t>
            </w:r>
            <w:proofErr w:type="gramEnd"/>
          </w:p>
          <w:p w:rsidR="00FD2F25" w:rsidRPr="00B32854" w:rsidRDefault="00FD2F25" w:rsidP="00B32854">
            <w:pPr>
              <w:rPr>
                <w:sz w:val="24"/>
                <w:szCs w:val="24"/>
              </w:rPr>
            </w:pPr>
            <w:r w:rsidRPr="00B32854">
              <w:rPr>
                <w:rFonts w:hint="eastAsia"/>
                <w:sz w:val="24"/>
                <w:szCs w:val="24"/>
              </w:rPr>
              <w:t>课</w:t>
            </w:r>
          </w:p>
        </w:tc>
        <w:tc>
          <w:tcPr>
            <w:tcW w:w="1067" w:type="pct"/>
            <w:tcBorders>
              <w:top w:val="single" w:sz="4" w:space="0" w:color="000000"/>
              <w:left w:val="nil"/>
              <w:bottom w:val="single" w:sz="4" w:space="0" w:color="000000"/>
              <w:right w:val="single" w:sz="4" w:space="0" w:color="000000"/>
            </w:tcBorders>
            <w:vAlign w:val="center"/>
          </w:tcPr>
          <w:p w:rsidR="00FD2F25" w:rsidRPr="00B32854" w:rsidRDefault="00466E58" w:rsidP="00E56CAB">
            <w:pPr>
              <w:rPr>
                <w:sz w:val="24"/>
                <w:szCs w:val="24"/>
              </w:rPr>
            </w:pPr>
            <w:r>
              <w:rPr>
                <w:rFonts w:hint="eastAsia"/>
                <w:sz w:val="24"/>
                <w:szCs w:val="24"/>
              </w:rPr>
              <w:t>252000MZ05</w:t>
            </w:r>
            <w:r w:rsidR="00E56CAB">
              <w:rPr>
                <w:rFonts w:hint="eastAsia"/>
                <w:sz w:val="24"/>
                <w:szCs w:val="24"/>
              </w:rPr>
              <w:t>7</w:t>
            </w:r>
          </w:p>
        </w:tc>
        <w:tc>
          <w:tcPr>
            <w:tcW w:w="1827"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现代工程数学应用</w:t>
            </w:r>
          </w:p>
        </w:tc>
        <w:tc>
          <w:tcPr>
            <w:tcW w:w="290"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1</w:t>
            </w:r>
          </w:p>
        </w:tc>
        <w:tc>
          <w:tcPr>
            <w:tcW w:w="526" w:type="pct"/>
            <w:vMerge w:val="restart"/>
            <w:tcBorders>
              <w:top w:val="single" w:sz="4" w:space="0" w:color="000000"/>
              <w:left w:val="nil"/>
              <w:right w:val="single" w:sz="4" w:space="0" w:color="000000"/>
            </w:tcBorders>
            <w:vAlign w:val="center"/>
          </w:tcPr>
          <w:p w:rsidR="00FD2F25" w:rsidRPr="00B32854" w:rsidRDefault="00FD2F25" w:rsidP="00B32854">
            <w:pPr>
              <w:rPr>
                <w:sz w:val="24"/>
                <w:szCs w:val="24"/>
              </w:rPr>
            </w:pPr>
            <w:r w:rsidRPr="00B32854">
              <w:rPr>
                <w:rFonts w:hint="eastAsia"/>
                <w:sz w:val="24"/>
                <w:szCs w:val="24"/>
              </w:rPr>
              <w:t>必选</w:t>
            </w:r>
          </w:p>
        </w:tc>
      </w:tr>
      <w:tr w:rsidR="00466E58" w:rsidRPr="001C4B0E" w:rsidTr="00466E58">
        <w:trPr>
          <w:trHeight w:val="417"/>
        </w:trPr>
        <w:tc>
          <w:tcPr>
            <w:tcW w:w="309" w:type="pct"/>
            <w:vMerge/>
            <w:tcBorders>
              <w:left w:val="single" w:sz="4" w:space="0" w:color="000000"/>
              <w:right w:val="single" w:sz="4" w:space="0" w:color="000000"/>
            </w:tcBorders>
            <w:vAlign w:val="center"/>
          </w:tcPr>
          <w:p w:rsidR="00FD2F25" w:rsidRPr="00B32854" w:rsidRDefault="00FD2F25"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FD2F25" w:rsidRPr="00B32854" w:rsidRDefault="00FD2F25" w:rsidP="00B32854">
            <w:pPr>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FD2F25" w:rsidRPr="00B32854" w:rsidRDefault="00466E58" w:rsidP="00E56CAB">
            <w:pPr>
              <w:snapToGrid w:val="0"/>
              <w:spacing w:line="300" w:lineRule="auto"/>
              <w:rPr>
                <w:sz w:val="24"/>
                <w:szCs w:val="24"/>
              </w:rPr>
            </w:pPr>
            <w:r>
              <w:rPr>
                <w:rFonts w:hint="eastAsia"/>
                <w:sz w:val="24"/>
                <w:szCs w:val="24"/>
              </w:rPr>
              <w:t>252000MZ05</w:t>
            </w:r>
            <w:r w:rsidR="00E56CAB">
              <w:rPr>
                <w:rFonts w:hint="eastAsia"/>
                <w:sz w:val="24"/>
                <w:szCs w:val="24"/>
              </w:rPr>
              <w:t>8</w:t>
            </w:r>
          </w:p>
        </w:tc>
        <w:tc>
          <w:tcPr>
            <w:tcW w:w="1827"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高级软件工程</w:t>
            </w:r>
          </w:p>
        </w:tc>
        <w:tc>
          <w:tcPr>
            <w:tcW w:w="290"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1</w:t>
            </w:r>
          </w:p>
        </w:tc>
        <w:tc>
          <w:tcPr>
            <w:tcW w:w="526" w:type="pct"/>
            <w:vMerge/>
            <w:tcBorders>
              <w:left w:val="nil"/>
              <w:right w:val="single" w:sz="4" w:space="0" w:color="000000"/>
            </w:tcBorders>
            <w:vAlign w:val="center"/>
          </w:tcPr>
          <w:p w:rsidR="00FD2F25" w:rsidRPr="00B32854" w:rsidRDefault="00FD2F25" w:rsidP="00B32854">
            <w:pPr>
              <w:snapToGrid w:val="0"/>
              <w:spacing w:line="300" w:lineRule="auto"/>
              <w:rPr>
                <w:sz w:val="24"/>
                <w:szCs w:val="24"/>
              </w:rPr>
            </w:pPr>
          </w:p>
        </w:tc>
      </w:tr>
      <w:tr w:rsidR="00466E58" w:rsidRPr="001C4B0E" w:rsidTr="00466E58">
        <w:trPr>
          <w:trHeight w:val="422"/>
        </w:trPr>
        <w:tc>
          <w:tcPr>
            <w:tcW w:w="309" w:type="pct"/>
            <w:vMerge/>
            <w:tcBorders>
              <w:left w:val="single" w:sz="4" w:space="0" w:color="000000"/>
              <w:right w:val="single" w:sz="4" w:space="0" w:color="000000"/>
            </w:tcBorders>
            <w:vAlign w:val="center"/>
          </w:tcPr>
          <w:p w:rsidR="00FD2F25" w:rsidRPr="00B32854" w:rsidRDefault="00FD2F25"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FD2F25" w:rsidRPr="00B32854" w:rsidRDefault="00FD2F25" w:rsidP="00B32854">
            <w:pPr>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FD2F25" w:rsidRPr="00B32854" w:rsidRDefault="00466E58" w:rsidP="00E56CAB">
            <w:pPr>
              <w:snapToGrid w:val="0"/>
              <w:spacing w:line="300" w:lineRule="auto"/>
              <w:rPr>
                <w:sz w:val="24"/>
                <w:szCs w:val="24"/>
              </w:rPr>
            </w:pPr>
            <w:r>
              <w:rPr>
                <w:rFonts w:hint="eastAsia"/>
                <w:sz w:val="24"/>
                <w:szCs w:val="24"/>
              </w:rPr>
              <w:t>252000MZ05</w:t>
            </w:r>
            <w:r w:rsidR="00E56CAB">
              <w:rPr>
                <w:rFonts w:hint="eastAsia"/>
                <w:sz w:val="24"/>
                <w:szCs w:val="24"/>
              </w:rPr>
              <w:t>9</w:t>
            </w:r>
          </w:p>
        </w:tc>
        <w:tc>
          <w:tcPr>
            <w:tcW w:w="1827"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软件体系结构</w:t>
            </w:r>
          </w:p>
        </w:tc>
        <w:tc>
          <w:tcPr>
            <w:tcW w:w="290"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FD2F25" w:rsidRPr="001C4B0E" w:rsidRDefault="00FD2F25" w:rsidP="00B32854">
            <w:pPr>
              <w:rPr>
                <w:sz w:val="24"/>
                <w:szCs w:val="24"/>
              </w:rPr>
            </w:pPr>
            <w:r w:rsidRPr="001C4B0E">
              <w:rPr>
                <w:rFonts w:hint="eastAsia"/>
                <w:sz w:val="24"/>
                <w:szCs w:val="24"/>
              </w:rPr>
              <w:t>1</w:t>
            </w:r>
          </w:p>
        </w:tc>
        <w:tc>
          <w:tcPr>
            <w:tcW w:w="526" w:type="pct"/>
            <w:vMerge/>
            <w:tcBorders>
              <w:left w:val="nil"/>
              <w:right w:val="single" w:sz="4" w:space="0" w:color="000000"/>
            </w:tcBorders>
            <w:vAlign w:val="center"/>
          </w:tcPr>
          <w:p w:rsidR="00FD2F25" w:rsidRPr="00B32854" w:rsidRDefault="00FD2F25" w:rsidP="00B32854">
            <w:pPr>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B32854"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rPr>
                <w:sz w:val="24"/>
                <w:szCs w:val="24"/>
              </w:rPr>
            </w:pPr>
          </w:p>
        </w:tc>
        <w:tc>
          <w:tcPr>
            <w:tcW w:w="1067" w:type="pct"/>
            <w:tcBorders>
              <w:top w:val="single" w:sz="4" w:space="0" w:color="000000"/>
              <w:left w:val="nil"/>
              <w:right w:val="single" w:sz="4" w:space="0" w:color="000000"/>
            </w:tcBorders>
            <w:vAlign w:val="center"/>
          </w:tcPr>
          <w:p w:rsidR="00A444B9" w:rsidRPr="00B32854" w:rsidRDefault="00466E58" w:rsidP="00E56CAB">
            <w:pPr>
              <w:snapToGrid w:val="0"/>
              <w:spacing w:line="300" w:lineRule="auto"/>
              <w:rPr>
                <w:sz w:val="24"/>
                <w:szCs w:val="24"/>
              </w:rPr>
            </w:pPr>
            <w:r>
              <w:rPr>
                <w:rFonts w:hint="eastAsia"/>
                <w:sz w:val="24"/>
                <w:szCs w:val="24"/>
              </w:rPr>
              <w:t>252000MZ0</w:t>
            </w:r>
            <w:r w:rsidR="00E56CAB">
              <w:rPr>
                <w:rFonts w:hint="eastAsia"/>
                <w:sz w:val="24"/>
                <w:szCs w:val="24"/>
              </w:rPr>
              <w:t>60</w:t>
            </w:r>
          </w:p>
        </w:tc>
        <w:tc>
          <w:tcPr>
            <w:tcW w:w="1827" w:type="pct"/>
            <w:tcBorders>
              <w:top w:val="single" w:sz="4" w:space="0" w:color="000000"/>
              <w:left w:val="nil"/>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软件测试与质量保证</w:t>
            </w:r>
          </w:p>
        </w:tc>
        <w:tc>
          <w:tcPr>
            <w:tcW w:w="290" w:type="pct"/>
            <w:tcBorders>
              <w:top w:val="single" w:sz="4" w:space="0" w:color="000000"/>
              <w:left w:val="nil"/>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right w:val="single" w:sz="4" w:space="0" w:color="000000"/>
            </w:tcBorders>
            <w:vAlign w:val="center"/>
          </w:tcPr>
          <w:p w:rsidR="00A444B9" w:rsidRPr="00B32854" w:rsidRDefault="00A444B9" w:rsidP="00B32854">
            <w:pPr>
              <w:spacing w:line="360" w:lineRule="auto"/>
              <w:rPr>
                <w:sz w:val="24"/>
                <w:szCs w:val="24"/>
              </w:rPr>
            </w:pPr>
            <w:r w:rsidRPr="00B32854">
              <w:rPr>
                <w:sz w:val="24"/>
                <w:szCs w:val="24"/>
              </w:rPr>
              <w:t>2</w:t>
            </w:r>
          </w:p>
        </w:tc>
        <w:tc>
          <w:tcPr>
            <w:tcW w:w="526" w:type="pct"/>
            <w:vMerge/>
            <w:tcBorders>
              <w:left w:val="nil"/>
              <w:right w:val="single" w:sz="4" w:space="0" w:color="000000"/>
            </w:tcBorders>
            <w:vAlign w:val="center"/>
          </w:tcPr>
          <w:p w:rsidR="00A444B9" w:rsidRPr="00B32854" w:rsidRDefault="00A444B9" w:rsidP="00B32854">
            <w:pPr>
              <w:rPr>
                <w:sz w:val="24"/>
                <w:szCs w:val="24"/>
              </w:rPr>
            </w:pPr>
          </w:p>
        </w:tc>
      </w:tr>
      <w:tr w:rsidR="00466E58" w:rsidRPr="001C4B0E" w:rsidTr="00466E58">
        <w:trPr>
          <w:trHeight w:val="20"/>
        </w:trPr>
        <w:tc>
          <w:tcPr>
            <w:tcW w:w="309" w:type="pct"/>
            <w:vMerge/>
            <w:tcBorders>
              <w:left w:val="single" w:sz="4" w:space="0" w:color="000000"/>
              <w:bottom w:val="single" w:sz="4" w:space="0" w:color="000000"/>
              <w:right w:val="single" w:sz="4" w:space="0" w:color="000000"/>
            </w:tcBorders>
            <w:vAlign w:val="center"/>
          </w:tcPr>
          <w:p w:rsidR="00A444B9" w:rsidRPr="00B32854" w:rsidRDefault="00A444B9" w:rsidP="00B32854">
            <w:pPr>
              <w:rPr>
                <w:sz w:val="24"/>
                <w:szCs w:val="24"/>
              </w:rPr>
            </w:pPr>
          </w:p>
        </w:tc>
        <w:tc>
          <w:tcPr>
            <w:tcW w:w="268" w:type="pct"/>
            <w:vMerge/>
            <w:tcBorders>
              <w:top w:val="nil"/>
              <w:left w:val="single" w:sz="4" w:space="0" w:color="000000"/>
              <w:bottom w:val="single" w:sz="4" w:space="0" w:color="auto"/>
              <w:right w:val="single" w:sz="4" w:space="0" w:color="000000"/>
            </w:tcBorders>
            <w:vAlign w:val="center"/>
          </w:tcPr>
          <w:p w:rsidR="00A444B9" w:rsidRPr="00B32854" w:rsidRDefault="00A444B9" w:rsidP="00B32854">
            <w:pPr>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E56CAB">
            <w:pPr>
              <w:snapToGrid w:val="0"/>
              <w:spacing w:line="300" w:lineRule="auto"/>
              <w:rPr>
                <w:sz w:val="24"/>
                <w:szCs w:val="24"/>
              </w:rPr>
            </w:pPr>
            <w:r>
              <w:rPr>
                <w:rFonts w:hint="eastAsia"/>
                <w:sz w:val="24"/>
                <w:szCs w:val="24"/>
              </w:rPr>
              <w:t>252000MZ0</w:t>
            </w:r>
            <w:r w:rsidR="00E56CAB">
              <w:rPr>
                <w:rFonts w:hint="eastAsia"/>
                <w:sz w:val="24"/>
                <w:szCs w:val="24"/>
              </w:rPr>
              <w:t>61</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软件项目管理与</w:t>
            </w:r>
            <w:r w:rsidRPr="00B32854">
              <w:rPr>
                <w:sz w:val="24"/>
                <w:szCs w:val="24"/>
              </w:rPr>
              <w:t>组织</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2</w:t>
            </w:r>
          </w:p>
        </w:tc>
        <w:tc>
          <w:tcPr>
            <w:tcW w:w="526" w:type="pct"/>
            <w:vMerge/>
            <w:tcBorders>
              <w:left w:val="nil"/>
              <w:bottom w:val="single" w:sz="4" w:space="0" w:color="000000"/>
              <w:right w:val="single" w:sz="4" w:space="0" w:color="000000"/>
            </w:tcBorders>
            <w:vAlign w:val="center"/>
          </w:tcPr>
          <w:p w:rsidR="00A444B9" w:rsidRPr="00B32854" w:rsidRDefault="00A444B9" w:rsidP="00B32854">
            <w:pPr>
              <w:rPr>
                <w:sz w:val="24"/>
                <w:szCs w:val="24"/>
              </w:rPr>
            </w:pPr>
          </w:p>
        </w:tc>
      </w:tr>
      <w:tr w:rsidR="00466E58" w:rsidRPr="001C4B0E" w:rsidTr="00466E58">
        <w:trPr>
          <w:trHeight w:val="20"/>
        </w:trPr>
        <w:tc>
          <w:tcPr>
            <w:tcW w:w="309" w:type="pct"/>
            <w:vMerge w:val="restart"/>
            <w:tcBorders>
              <w:top w:val="nil"/>
              <w:left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选</w:t>
            </w:r>
          </w:p>
          <w:p w:rsidR="00A444B9" w:rsidRPr="001C4B0E" w:rsidRDefault="00A444B9" w:rsidP="00B32854">
            <w:pPr>
              <w:rPr>
                <w:sz w:val="24"/>
                <w:szCs w:val="24"/>
              </w:rPr>
            </w:pPr>
            <w:r w:rsidRPr="001C4B0E">
              <w:rPr>
                <w:rFonts w:hint="eastAsia"/>
                <w:sz w:val="24"/>
                <w:szCs w:val="24"/>
              </w:rPr>
              <w:t>修</w:t>
            </w:r>
          </w:p>
          <w:p w:rsidR="00A444B9" w:rsidRPr="001C4B0E" w:rsidRDefault="00A444B9" w:rsidP="00B32854">
            <w:pPr>
              <w:widowControl/>
              <w:snapToGrid w:val="0"/>
              <w:spacing w:line="300" w:lineRule="auto"/>
              <w:rPr>
                <w:sz w:val="24"/>
                <w:szCs w:val="24"/>
              </w:rPr>
            </w:pPr>
            <w:r w:rsidRPr="001C4B0E">
              <w:rPr>
                <w:rFonts w:hint="eastAsia"/>
                <w:sz w:val="24"/>
                <w:szCs w:val="24"/>
              </w:rPr>
              <w:t>课</w:t>
            </w:r>
          </w:p>
        </w:tc>
        <w:tc>
          <w:tcPr>
            <w:tcW w:w="268" w:type="pct"/>
            <w:vMerge w:val="restart"/>
            <w:tcBorders>
              <w:top w:val="single" w:sz="4" w:space="0" w:color="auto"/>
              <w:left w:val="single" w:sz="4" w:space="0" w:color="000000"/>
              <w:bottom w:val="single" w:sz="4" w:space="0" w:color="000000"/>
              <w:right w:val="single" w:sz="4" w:space="0" w:color="000000"/>
            </w:tcBorders>
            <w:vAlign w:val="center"/>
          </w:tcPr>
          <w:p w:rsidR="00A444B9" w:rsidRPr="00B32854" w:rsidRDefault="00A444B9" w:rsidP="00B32854">
            <w:pPr>
              <w:widowControl/>
              <w:snapToGrid w:val="0"/>
              <w:spacing w:line="300" w:lineRule="auto"/>
              <w:rPr>
                <w:sz w:val="24"/>
                <w:szCs w:val="24"/>
              </w:rPr>
            </w:pPr>
            <w:r w:rsidRPr="00B32854">
              <w:rPr>
                <w:rFonts w:hint="eastAsia"/>
                <w:sz w:val="24"/>
                <w:szCs w:val="24"/>
              </w:rPr>
              <w:t>专</w:t>
            </w:r>
          </w:p>
          <w:p w:rsidR="00A444B9" w:rsidRPr="00B32854" w:rsidRDefault="00A444B9" w:rsidP="00B32854">
            <w:pPr>
              <w:widowControl/>
              <w:snapToGrid w:val="0"/>
              <w:spacing w:line="300" w:lineRule="auto"/>
              <w:rPr>
                <w:sz w:val="24"/>
                <w:szCs w:val="24"/>
              </w:rPr>
            </w:pPr>
            <w:r w:rsidRPr="00B32854">
              <w:rPr>
                <w:rFonts w:hint="eastAsia"/>
                <w:sz w:val="24"/>
                <w:szCs w:val="24"/>
              </w:rPr>
              <w:t>业</w:t>
            </w:r>
          </w:p>
          <w:p w:rsidR="00A444B9" w:rsidRPr="00B32854" w:rsidRDefault="00A444B9" w:rsidP="00B32854">
            <w:pPr>
              <w:widowControl/>
              <w:snapToGrid w:val="0"/>
              <w:spacing w:line="300" w:lineRule="auto"/>
              <w:rPr>
                <w:sz w:val="24"/>
                <w:szCs w:val="24"/>
              </w:rPr>
            </w:pPr>
            <w:r w:rsidRPr="00B32854">
              <w:rPr>
                <w:rFonts w:hint="eastAsia"/>
                <w:sz w:val="24"/>
                <w:szCs w:val="24"/>
              </w:rPr>
              <w:t>技</w:t>
            </w:r>
          </w:p>
          <w:p w:rsidR="00A444B9" w:rsidRPr="00B32854" w:rsidRDefault="00A444B9" w:rsidP="00B32854">
            <w:pPr>
              <w:widowControl/>
              <w:snapToGrid w:val="0"/>
              <w:spacing w:line="300" w:lineRule="auto"/>
              <w:rPr>
                <w:sz w:val="24"/>
                <w:szCs w:val="24"/>
              </w:rPr>
            </w:pPr>
            <w:r w:rsidRPr="00B32854">
              <w:rPr>
                <w:rFonts w:hint="eastAsia"/>
                <w:sz w:val="24"/>
                <w:szCs w:val="24"/>
              </w:rPr>
              <w:t>术</w:t>
            </w:r>
          </w:p>
          <w:p w:rsidR="00A444B9" w:rsidRPr="00B32854" w:rsidRDefault="00A444B9" w:rsidP="00B32854">
            <w:pPr>
              <w:widowControl/>
              <w:snapToGrid w:val="0"/>
              <w:spacing w:line="300" w:lineRule="auto"/>
              <w:rPr>
                <w:sz w:val="24"/>
                <w:szCs w:val="24"/>
              </w:rPr>
            </w:pPr>
            <w:r w:rsidRPr="00B32854">
              <w:rPr>
                <w:rFonts w:hint="eastAsia"/>
                <w:sz w:val="24"/>
                <w:szCs w:val="24"/>
              </w:rPr>
              <w:t>课</w:t>
            </w: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bookmarkStart w:id="4" w:name="OLE_LINK1"/>
            <w:bookmarkStart w:id="5" w:name="OLE_LINK2"/>
            <w:r>
              <w:rPr>
                <w:rFonts w:hint="eastAsia"/>
                <w:sz w:val="24"/>
                <w:szCs w:val="24"/>
              </w:rPr>
              <w:t>252000MZ</w:t>
            </w:r>
            <w:r>
              <w:rPr>
                <w:rFonts w:hint="eastAsia"/>
                <w:sz w:val="24"/>
                <w:szCs w:val="24"/>
              </w:rPr>
              <w:t>3</w:t>
            </w:r>
            <w:r>
              <w:rPr>
                <w:rFonts w:hint="eastAsia"/>
                <w:sz w:val="24"/>
                <w:szCs w:val="24"/>
              </w:rPr>
              <w:t>51</w:t>
            </w:r>
            <w:bookmarkEnd w:id="4"/>
            <w:bookmarkEnd w:id="5"/>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机器学习</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sz w:val="24"/>
                <w:szCs w:val="24"/>
              </w:rPr>
              <w:t>1</w:t>
            </w:r>
          </w:p>
        </w:tc>
        <w:tc>
          <w:tcPr>
            <w:tcW w:w="526" w:type="pct"/>
            <w:vMerge w:val="restart"/>
            <w:tcBorders>
              <w:top w:val="nil"/>
              <w:left w:val="nil"/>
              <w:right w:val="single" w:sz="4" w:space="0" w:color="000000"/>
            </w:tcBorders>
            <w:vAlign w:val="center"/>
          </w:tcPr>
          <w:p w:rsidR="00A444B9" w:rsidRPr="00B32854" w:rsidRDefault="00A444B9" w:rsidP="00B32854">
            <w:pPr>
              <w:adjustRightInd w:val="0"/>
              <w:spacing w:line="300" w:lineRule="auto"/>
              <w:rPr>
                <w:sz w:val="24"/>
                <w:szCs w:val="24"/>
              </w:rPr>
            </w:pPr>
            <w:r w:rsidRPr="00B32854">
              <w:rPr>
                <w:rFonts w:hint="eastAsia"/>
                <w:sz w:val="24"/>
                <w:szCs w:val="24"/>
              </w:rPr>
              <w:t>需选择不少于</w:t>
            </w:r>
            <w:r w:rsidRPr="00B32854">
              <w:rPr>
                <w:rFonts w:hint="eastAsia"/>
                <w:sz w:val="24"/>
                <w:szCs w:val="24"/>
              </w:rPr>
              <w:t>8</w:t>
            </w:r>
            <w:r w:rsidRPr="00B32854">
              <w:rPr>
                <w:rFonts w:hint="eastAsia"/>
                <w:sz w:val="24"/>
                <w:szCs w:val="24"/>
              </w:rPr>
              <w:t>学</w:t>
            </w:r>
            <w:bookmarkStart w:id="6" w:name="OLE_LINK36"/>
            <w:r w:rsidRPr="00B32854">
              <w:rPr>
                <w:rFonts w:hint="eastAsia"/>
                <w:sz w:val="24"/>
                <w:szCs w:val="24"/>
              </w:rPr>
              <w:t>分课程</w:t>
            </w:r>
            <w:bookmarkEnd w:id="6"/>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252000MZ35</w:t>
            </w:r>
            <w:r>
              <w:rPr>
                <w:rFonts w:hint="eastAsia"/>
                <w:sz w:val="24"/>
                <w:szCs w:val="24"/>
              </w:rPr>
              <w:t>2</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adjustRightInd w:val="0"/>
              <w:spacing w:line="300" w:lineRule="auto"/>
              <w:rPr>
                <w:sz w:val="24"/>
                <w:szCs w:val="24"/>
              </w:rPr>
            </w:pPr>
            <w:r w:rsidRPr="00B32854">
              <w:rPr>
                <w:rFonts w:hint="eastAsia"/>
                <w:sz w:val="24"/>
                <w:szCs w:val="24"/>
              </w:rPr>
              <w:t>高级计算机网络及应用</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2</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252000MZ35</w:t>
            </w:r>
            <w:r>
              <w:rPr>
                <w:rFonts w:hint="eastAsia"/>
                <w:sz w:val="24"/>
                <w:szCs w:val="24"/>
              </w:rPr>
              <w:t>3</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466E58">
            <w:pPr>
              <w:pStyle w:val="a8"/>
              <w:spacing w:before="0" w:beforeAutospacing="0" w:after="0" w:afterAutospacing="0" w:line="24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图形图像处理与</w:t>
            </w:r>
            <w:r w:rsidRPr="00B32854">
              <w:rPr>
                <w:rFonts w:asciiTheme="minorHAnsi" w:eastAsiaTheme="minorEastAsia" w:hAnsiTheme="minorHAnsi" w:cstheme="minorBidi"/>
                <w:kern w:val="2"/>
                <w:sz w:val="24"/>
                <w:szCs w:val="24"/>
              </w:rPr>
              <w:t>虚拟</w:t>
            </w:r>
            <w:r w:rsidRPr="00B32854">
              <w:rPr>
                <w:rFonts w:asciiTheme="minorHAnsi" w:eastAsiaTheme="minorEastAsia" w:hAnsiTheme="minorHAnsi" w:cstheme="minorBidi" w:hint="eastAsia"/>
                <w:kern w:val="2"/>
                <w:sz w:val="24"/>
                <w:szCs w:val="24"/>
              </w:rPr>
              <w:t>仿真</w:t>
            </w:r>
            <w:r w:rsidRPr="00B32854">
              <w:rPr>
                <w:rFonts w:asciiTheme="minorHAnsi" w:eastAsiaTheme="minorEastAsia" w:hAnsiTheme="minorHAnsi" w:cstheme="minorBidi"/>
                <w:kern w:val="2"/>
                <w:sz w:val="24"/>
                <w:szCs w:val="24"/>
              </w:rPr>
              <w:t>实验环境</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2</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252000MZ35</w:t>
            </w:r>
            <w:r>
              <w:rPr>
                <w:rFonts w:hint="eastAsia"/>
                <w:sz w:val="24"/>
                <w:szCs w:val="24"/>
              </w:rPr>
              <w:t>4</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基于</w:t>
            </w:r>
            <w:r w:rsidRPr="00B32854">
              <w:rPr>
                <w:rFonts w:asciiTheme="minorHAnsi" w:eastAsiaTheme="minorEastAsia" w:hAnsiTheme="minorHAnsi" w:cstheme="minorBidi" w:hint="eastAsia"/>
                <w:kern w:val="2"/>
                <w:sz w:val="24"/>
                <w:szCs w:val="24"/>
              </w:rPr>
              <w:t>DSP</w:t>
            </w:r>
            <w:r w:rsidRPr="00B32854">
              <w:rPr>
                <w:rFonts w:asciiTheme="minorHAnsi" w:eastAsiaTheme="minorEastAsia" w:hAnsiTheme="minorHAnsi" w:cstheme="minorBidi" w:hint="eastAsia"/>
                <w:kern w:val="2"/>
                <w:sz w:val="24"/>
                <w:szCs w:val="24"/>
              </w:rPr>
              <w:t>的嵌入式软件设计</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auto"/>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2</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252000MZ35</w:t>
            </w:r>
            <w:r>
              <w:rPr>
                <w:rFonts w:hint="eastAsia"/>
                <w:sz w:val="24"/>
                <w:szCs w:val="24"/>
              </w:rPr>
              <w:t>5</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adjustRightInd w:val="0"/>
              <w:spacing w:line="300" w:lineRule="auto"/>
              <w:rPr>
                <w:sz w:val="24"/>
                <w:szCs w:val="24"/>
              </w:rPr>
            </w:pPr>
            <w:r w:rsidRPr="00B32854">
              <w:rPr>
                <w:sz w:val="24"/>
                <w:szCs w:val="24"/>
              </w:rPr>
              <w:t>P</w:t>
            </w:r>
            <w:r w:rsidRPr="00B32854">
              <w:rPr>
                <w:rFonts w:hint="eastAsia"/>
                <w:sz w:val="24"/>
                <w:szCs w:val="24"/>
              </w:rPr>
              <w:t>ython</w:t>
            </w:r>
            <w:r w:rsidRPr="00B32854">
              <w:rPr>
                <w:rFonts w:hint="eastAsia"/>
                <w:sz w:val="24"/>
                <w:szCs w:val="24"/>
              </w:rPr>
              <w:t>与数据挖掘</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2</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auto"/>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252000MZ35</w:t>
            </w:r>
            <w:r>
              <w:rPr>
                <w:rFonts w:hint="eastAsia"/>
                <w:sz w:val="24"/>
                <w:szCs w:val="24"/>
              </w:rPr>
              <w:t>6</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adjustRightInd w:val="0"/>
              <w:spacing w:line="300" w:lineRule="auto"/>
              <w:rPr>
                <w:sz w:val="24"/>
                <w:szCs w:val="24"/>
              </w:rPr>
            </w:pPr>
            <w:r w:rsidRPr="00B32854">
              <w:rPr>
                <w:rFonts w:hint="eastAsia"/>
                <w:sz w:val="24"/>
                <w:szCs w:val="24"/>
              </w:rPr>
              <w:t>Android</w:t>
            </w:r>
            <w:r w:rsidRPr="00B32854">
              <w:rPr>
                <w:rFonts w:hint="eastAsia"/>
                <w:sz w:val="24"/>
                <w:szCs w:val="24"/>
              </w:rPr>
              <w:t>应用程序开发</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sz w:val="24"/>
                <w:szCs w:val="24"/>
              </w:rPr>
              <w:t>2</w:t>
            </w:r>
          </w:p>
        </w:tc>
        <w:tc>
          <w:tcPr>
            <w:tcW w:w="526" w:type="pct"/>
            <w:vMerge/>
            <w:tcBorders>
              <w:left w:val="nil"/>
              <w:bottom w:val="single" w:sz="4" w:space="0" w:color="auto"/>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val="restart"/>
            <w:tcBorders>
              <w:top w:val="single" w:sz="4" w:space="0" w:color="auto"/>
              <w:left w:val="single" w:sz="4" w:space="0" w:color="000000"/>
              <w:bottom w:val="single" w:sz="4" w:space="0" w:color="000000"/>
              <w:right w:val="single" w:sz="4" w:space="0" w:color="000000"/>
            </w:tcBorders>
            <w:vAlign w:val="center"/>
          </w:tcPr>
          <w:p w:rsidR="00A444B9" w:rsidRPr="00B32854" w:rsidRDefault="00A444B9" w:rsidP="00B32854">
            <w:pPr>
              <w:rPr>
                <w:sz w:val="24"/>
                <w:szCs w:val="24"/>
              </w:rPr>
            </w:pPr>
            <w:r w:rsidRPr="00B32854">
              <w:rPr>
                <w:rFonts w:hint="eastAsia"/>
                <w:sz w:val="24"/>
                <w:szCs w:val="24"/>
              </w:rPr>
              <w:t>专</w:t>
            </w:r>
          </w:p>
          <w:p w:rsidR="00A444B9" w:rsidRPr="00B32854" w:rsidRDefault="00A444B9" w:rsidP="00B32854">
            <w:pPr>
              <w:rPr>
                <w:sz w:val="24"/>
                <w:szCs w:val="24"/>
              </w:rPr>
            </w:pPr>
            <w:r w:rsidRPr="00B32854">
              <w:rPr>
                <w:rFonts w:hint="eastAsia"/>
                <w:sz w:val="24"/>
                <w:szCs w:val="24"/>
              </w:rPr>
              <w:t>业</w:t>
            </w:r>
          </w:p>
          <w:p w:rsidR="00A444B9" w:rsidRPr="00B32854" w:rsidRDefault="00A444B9" w:rsidP="00B32854">
            <w:pPr>
              <w:rPr>
                <w:sz w:val="24"/>
                <w:szCs w:val="24"/>
              </w:rPr>
            </w:pPr>
            <w:r w:rsidRPr="00B32854">
              <w:rPr>
                <w:rFonts w:hint="eastAsia"/>
                <w:sz w:val="24"/>
                <w:szCs w:val="24"/>
              </w:rPr>
              <w:t>方</w:t>
            </w:r>
          </w:p>
          <w:p w:rsidR="00A444B9" w:rsidRPr="00B32854" w:rsidRDefault="00A444B9" w:rsidP="00B32854">
            <w:pPr>
              <w:rPr>
                <w:sz w:val="24"/>
                <w:szCs w:val="24"/>
              </w:rPr>
            </w:pPr>
            <w:r w:rsidRPr="00B32854">
              <w:rPr>
                <w:rFonts w:hint="eastAsia"/>
                <w:sz w:val="24"/>
                <w:szCs w:val="24"/>
              </w:rPr>
              <w:t>向</w:t>
            </w:r>
          </w:p>
          <w:p w:rsidR="00A444B9" w:rsidRPr="00B32854" w:rsidRDefault="00A444B9" w:rsidP="00B32854">
            <w:pPr>
              <w:rPr>
                <w:sz w:val="24"/>
                <w:szCs w:val="24"/>
              </w:rPr>
            </w:pPr>
            <w:r w:rsidRPr="00B32854">
              <w:rPr>
                <w:rFonts w:hint="eastAsia"/>
                <w:sz w:val="24"/>
                <w:szCs w:val="24"/>
              </w:rPr>
              <w:t>选</w:t>
            </w:r>
          </w:p>
          <w:p w:rsidR="00A444B9" w:rsidRPr="00B32854" w:rsidRDefault="00A444B9" w:rsidP="00B32854">
            <w:pPr>
              <w:rPr>
                <w:sz w:val="24"/>
                <w:szCs w:val="24"/>
              </w:rPr>
            </w:pPr>
            <w:r w:rsidRPr="00B32854">
              <w:rPr>
                <w:rFonts w:hint="eastAsia"/>
                <w:sz w:val="24"/>
                <w:szCs w:val="24"/>
              </w:rPr>
              <w:t>修</w:t>
            </w:r>
          </w:p>
          <w:p w:rsidR="00A444B9" w:rsidRPr="00B32854" w:rsidRDefault="00A444B9" w:rsidP="00B32854">
            <w:pPr>
              <w:rPr>
                <w:sz w:val="24"/>
                <w:szCs w:val="24"/>
              </w:rPr>
            </w:pPr>
            <w:r w:rsidRPr="00B32854">
              <w:rPr>
                <w:rFonts w:hint="eastAsia"/>
                <w:sz w:val="24"/>
                <w:szCs w:val="24"/>
              </w:rPr>
              <w:t>课</w:t>
            </w: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252000MZ35</w:t>
            </w:r>
            <w:r>
              <w:rPr>
                <w:rFonts w:hint="eastAsia"/>
                <w:sz w:val="24"/>
                <w:szCs w:val="24"/>
              </w:rPr>
              <w:t>7</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数字化</w:t>
            </w:r>
            <w:r w:rsidRPr="00B32854">
              <w:rPr>
                <w:rFonts w:asciiTheme="minorHAnsi" w:eastAsiaTheme="minorEastAsia" w:hAnsiTheme="minorHAnsi" w:cstheme="minorBidi"/>
                <w:kern w:val="2"/>
                <w:sz w:val="24"/>
                <w:szCs w:val="24"/>
              </w:rPr>
              <w:t>学习</w:t>
            </w:r>
            <w:r w:rsidRPr="00B32854">
              <w:rPr>
                <w:rFonts w:asciiTheme="minorHAnsi" w:eastAsiaTheme="minorEastAsia" w:hAnsiTheme="minorHAnsi" w:cstheme="minorBidi" w:hint="eastAsia"/>
                <w:kern w:val="2"/>
                <w:sz w:val="24"/>
                <w:szCs w:val="24"/>
              </w:rPr>
              <w:t>环境</w:t>
            </w:r>
            <w:r w:rsidRPr="00B32854">
              <w:rPr>
                <w:rFonts w:asciiTheme="minorHAnsi" w:eastAsiaTheme="minorEastAsia" w:hAnsiTheme="minorHAnsi" w:cstheme="minorBidi"/>
                <w:kern w:val="2"/>
                <w:sz w:val="24"/>
                <w:szCs w:val="24"/>
              </w:rPr>
              <w:t>设计与开发</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sz w:val="24"/>
                <w:szCs w:val="24"/>
              </w:rPr>
              <w:t>3</w:t>
            </w:r>
          </w:p>
        </w:tc>
        <w:tc>
          <w:tcPr>
            <w:tcW w:w="526" w:type="pct"/>
            <w:vMerge w:val="restart"/>
            <w:tcBorders>
              <w:top w:val="single" w:sz="4" w:space="0" w:color="auto"/>
              <w:left w:val="nil"/>
              <w:right w:val="single" w:sz="4" w:space="0" w:color="000000"/>
            </w:tcBorders>
            <w:vAlign w:val="center"/>
          </w:tcPr>
          <w:p w:rsidR="00A444B9" w:rsidRPr="00B32854" w:rsidRDefault="00A444B9" w:rsidP="00B32854">
            <w:pPr>
              <w:adjustRightInd w:val="0"/>
              <w:spacing w:line="300" w:lineRule="auto"/>
              <w:rPr>
                <w:sz w:val="24"/>
                <w:szCs w:val="24"/>
              </w:rPr>
            </w:pPr>
            <w:bookmarkStart w:id="7" w:name="OLE_LINK41"/>
            <w:bookmarkStart w:id="8" w:name="OLE_LINK42"/>
            <w:r w:rsidRPr="00B32854">
              <w:rPr>
                <w:rFonts w:hint="eastAsia"/>
                <w:sz w:val="24"/>
                <w:szCs w:val="24"/>
              </w:rPr>
              <w:t>需选择不少于</w:t>
            </w:r>
            <w:r w:rsidRPr="00B32854">
              <w:rPr>
                <w:rFonts w:hint="eastAsia"/>
                <w:sz w:val="24"/>
                <w:szCs w:val="24"/>
              </w:rPr>
              <w:t>6</w:t>
            </w:r>
            <w:r w:rsidRPr="00B32854">
              <w:rPr>
                <w:rFonts w:hint="eastAsia"/>
                <w:sz w:val="24"/>
                <w:szCs w:val="24"/>
              </w:rPr>
              <w:t>学分课程</w:t>
            </w:r>
            <w:bookmarkEnd w:id="7"/>
            <w:bookmarkEnd w:id="8"/>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252000MZ35</w:t>
            </w:r>
            <w:r>
              <w:rPr>
                <w:rFonts w:hint="eastAsia"/>
                <w:sz w:val="24"/>
                <w:szCs w:val="24"/>
              </w:rPr>
              <w:t>8</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adjustRightInd w:val="0"/>
              <w:spacing w:line="300" w:lineRule="auto"/>
              <w:rPr>
                <w:sz w:val="24"/>
                <w:szCs w:val="24"/>
              </w:rPr>
            </w:pPr>
            <w:r w:rsidRPr="00B32854">
              <w:rPr>
                <w:sz w:val="24"/>
                <w:szCs w:val="24"/>
              </w:rPr>
              <w:t>工程师职业素养</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3</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252000MZ35</w:t>
            </w:r>
            <w:r>
              <w:rPr>
                <w:rFonts w:hint="eastAsia"/>
                <w:sz w:val="24"/>
                <w:szCs w:val="24"/>
              </w:rPr>
              <w:t>9</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大数据分析</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2</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w:t>
            </w:r>
            <w:r>
              <w:rPr>
                <w:rFonts w:hint="eastAsia"/>
                <w:sz w:val="24"/>
                <w:szCs w:val="24"/>
              </w:rPr>
              <w:t>60</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信息技术与教学融合</w:t>
            </w:r>
            <w:r w:rsidRPr="00B32854">
              <w:rPr>
                <w:rFonts w:asciiTheme="minorHAnsi" w:eastAsiaTheme="minorEastAsia" w:hAnsiTheme="minorHAnsi" w:cstheme="minorBidi" w:hint="eastAsia"/>
                <w:kern w:val="2"/>
                <w:sz w:val="24"/>
                <w:szCs w:val="24"/>
              </w:rPr>
              <w:t xml:space="preserve"> </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2</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w:t>
            </w:r>
            <w:r>
              <w:rPr>
                <w:rFonts w:hint="eastAsia"/>
                <w:sz w:val="24"/>
                <w:szCs w:val="24"/>
              </w:rPr>
              <w:t>6</w:t>
            </w:r>
            <w:r>
              <w:rPr>
                <w:rFonts w:hint="eastAsia"/>
                <w:sz w:val="24"/>
                <w:szCs w:val="24"/>
              </w:rPr>
              <w:t>1</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信息科学研究方法</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1</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w:t>
            </w:r>
            <w:r>
              <w:rPr>
                <w:rFonts w:hint="eastAsia"/>
                <w:sz w:val="24"/>
                <w:szCs w:val="24"/>
              </w:rPr>
              <w:t>62</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Verilog</w:t>
            </w:r>
            <w:r w:rsidRPr="00B32854">
              <w:rPr>
                <w:rFonts w:asciiTheme="minorHAnsi" w:eastAsiaTheme="minorEastAsia" w:hAnsiTheme="minorHAnsi" w:cstheme="minorBidi" w:hint="eastAsia"/>
                <w:kern w:val="2"/>
                <w:sz w:val="24"/>
                <w:szCs w:val="24"/>
              </w:rPr>
              <w:t>数字系统设计</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3</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w:t>
            </w:r>
            <w:r>
              <w:rPr>
                <w:rFonts w:hint="eastAsia"/>
                <w:sz w:val="24"/>
                <w:szCs w:val="24"/>
              </w:rPr>
              <w:t>63</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466E58">
            <w:pPr>
              <w:pStyle w:val="a8"/>
              <w:spacing w:before="0" w:beforeAutospacing="0" w:after="0" w:afterAutospacing="0" w:line="24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CMMI</w:t>
            </w:r>
            <w:r w:rsidRPr="00B32854">
              <w:rPr>
                <w:rFonts w:asciiTheme="minorHAnsi" w:eastAsiaTheme="minorEastAsia" w:hAnsiTheme="minorHAnsi" w:cstheme="minorBidi" w:hint="eastAsia"/>
                <w:kern w:val="2"/>
                <w:sz w:val="24"/>
                <w:szCs w:val="24"/>
              </w:rPr>
              <w:t>软件成熟度模型及案例分析</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sz w:val="24"/>
                <w:szCs w:val="24"/>
              </w:rPr>
              <w:t>3</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w:t>
            </w:r>
            <w:r>
              <w:rPr>
                <w:rFonts w:hint="eastAsia"/>
                <w:sz w:val="24"/>
                <w:szCs w:val="24"/>
              </w:rPr>
              <w:t>64</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无线网络通讯</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3</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w:t>
            </w:r>
            <w:r>
              <w:rPr>
                <w:rFonts w:hint="eastAsia"/>
                <w:sz w:val="24"/>
                <w:szCs w:val="24"/>
              </w:rPr>
              <w:t>65</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360" w:lineRule="auto"/>
              <w:ind w:firstLine="0"/>
              <w:jc w:val="both"/>
              <w:rPr>
                <w:rFonts w:asciiTheme="minorHAnsi" w:eastAsiaTheme="minorEastAsia" w:hAnsiTheme="minorHAnsi" w:cstheme="minorBidi"/>
                <w:kern w:val="2"/>
                <w:sz w:val="24"/>
                <w:szCs w:val="24"/>
              </w:rPr>
            </w:pPr>
            <w:proofErr w:type="gramStart"/>
            <w:r w:rsidRPr="00B32854">
              <w:rPr>
                <w:rFonts w:asciiTheme="minorHAnsi" w:eastAsiaTheme="minorEastAsia" w:hAnsiTheme="minorHAnsi" w:cstheme="minorBidi" w:hint="eastAsia"/>
                <w:kern w:val="2"/>
                <w:sz w:val="24"/>
                <w:szCs w:val="24"/>
              </w:rPr>
              <w:t>云计算</w:t>
            </w:r>
            <w:proofErr w:type="gramEnd"/>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pacing w:line="360" w:lineRule="auto"/>
              <w:rPr>
                <w:sz w:val="24"/>
                <w:szCs w:val="24"/>
              </w:rPr>
            </w:pPr>
            <w:r w:rsidRPr="00B32854">
              <w:rPr>
                <w:rFonts w:hint="eastAsia"/>
                <w:sz w:val="24"/>
                <w:szCs w:val="24"/>
              </w:rPr>
              <w:t>3</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w:t>
            </w:r>
            <w:r>
              <w:rPr>
                <w:rFonts w:hint="eastAsia"/>
                <w:sz w:val="24"/>
                <w:szCs w:val="24"/>
              </w:rPr>
              <w:t>66</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466E58">
            <w:pPr>
              <w:pStyle w:val="a8"/>
              <w:spacing w:before="0" w:beforeAutospacing="0" w:after="0" w:afterAutospacing="0" w:line="24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高级程序设计语言（</w:t>
            </w:r>
            <w:r w:rsidRPr="00B32854">
              <w:rPr>
                <w:rFonts w:asciiTheme="minorHAnsi" w:eastAsiaTheme="minorEastAsia" w:hAnsiTheme="minorHAnsi" w:cstheme="minorBidi" w:hint="eastAsia"/>
                <w:kern w:val="2"/>
                <w:sz w:val="24"/>
                <w:szCs w:val="24"/>
              </w:rPr>
              <w:t>C#/JAVA</w:t>
            </w:r>
            <w:r w:rsidRPr="00B32854">
              <w:rPr>
                <w:rFonts w:asciiTheme="minorHAnsi" w:eastAsiaTheme="minorEastAsia" w:hAnsiTheme="minorHAnsi" w:cstheme="minorBidi" w:hint="eastAsia"/>
                <w:kern w:val="2"/>
                <w:sz w:val="24"/>
                <w:szCs w:val="24"/>
              </w:rPr>
              <w:t>）</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widowControl/>
              <w:snapToGrid w:val="0"/>
              <w:spacing w:line="300" w:lineRule="auto"/>
              <w:rPr>
                <w:sz w:val="24"/>
                <w:szCs w:val="24"/>
              </w:rPr>
            </w:pPr>
            <w:r w:rsidRPr="00B32854">
              <w:rPr>
                <w:rFonts w:hint="eastAsia"/>
                <w:sz w:val="24"/>
                <w:szCs w:val="24"/>
              </w:rPr>
              <w:t>1</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w:t>
            </w:r>
            <w:r>
              <w:rPr>
                <w:rFonts w:hint="eastAsia"/>
                <w:sz w:val="24"/>
                <w:szCs w:val="24"/>
              </w:rPr>
              <w:t>67</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adjustRightInd w:val="0"/>
              <w:spacing w:line="300" w:lineRule="auto"/>
              <w:rPr>
                <w:sz w:val="24"/>
                <w:szCs w:val="24"/>
              </w:rPr>
            </w:pPr>
            <w:r w:rsidRPr="00B32854">
              <w:rPr>
                <w:rFonts w:hint="eastAsia"/>
                <w:sz w:val="24"/>
                <w:szCs w:val="24"/>
              </w:rPr>
              <w:t>设计模式</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widowControl/>
              <w:snapToGrid w:val="0"/>
              <w:spacing w:line="300" w:lineRule="auto"/>
              <w:rPr>
                <w:sz w:val="24"/>
                <w:szCs w:val="24"/>
              </w:rPr>
            </w:pPr>
            <w:r w:rsidRPr="00B32854">
              <w:rPr>
                <w:rFonts w:hint="eastAsia"/>
                <w:sz w:val="24"/>
                <w:szCs w:val="24"/>
              </w:rPr>
              <w:t>2</w:t>
            </w:r>
          </w:p>
        </w:tc>
        <w:tc>
          <w:tcPr>
            <w:tcW w:w="526" w:type="pct"/>
            <w:vMerge/>
            <w:tcBorders>
              <w:left w:val="nil"/>
              <w:right w:val="single" w:sz="4" w:space="0" w:color="000000"/>
            </w:tcBorders>
            <w:vAlign w:val="center"/>
          </w:tcPr>
          <w:p w:rsidR="00A444B9" w:rsidRPr="00B32854" w:rsidRDefault="00A444B9" w:rsidP="00B32854">
            <w:pPr>
              <w:widowControl/>
              <w:rPr>
                <w:sz w:val="24"/>
                <w:szCs w:val="24"/>
              </w:rPr>
            </w:pPr>
          </w:p>
        </w:tc>
      </w:tr>
      <w:tr w:rsidR="00466E58" w:rsidRPr="001C4B0E" w:rsidTr="00466E58">
        <w:trPr>
          <w:trHeight w:val="20"/>
        </w:trPr>
        <w:tc>
          <w:tcPr>
            <w:tcW w:w="309" w:type="pct"/>
            <w:vMerge/>
            <w:tcBorders>
              <w:left w:val="single" w:sz="4" w:space="0" w:color="000000"/>
              <w:bottom w:val="single" w:sz="4" w:space="0" w:color="000000"/>
              <w:right w:val="single" w:sz="4" w:space="0" w:color="000000"/>
            </w:tcBorders>
            <w:vAlign w:val="center"/>
          </w:tcPr>
          <w:p w:rsidR="00A444B9" w:rsidRPr="001C4B0E" w:rsidRDefault="00A444B9" w:rsidP="00B32854">
            <w:pPr>
              <w:rPr>
                <w:sz w:val="24"/>
                <w:szCs w:val="24"/>
              </w:rPr>
            </w:pPr>
          </w:p>
        </w:tc>
        <w:tc>
          <w:tcPr>
            <w:tcW w:w="268" w:type="pct"/>
            <w:vMerge/>
            <w:tcBorders>
              <w:top w:val="nil"/>
              <w:left w:val="single" w:sz="4" w:space="0" w:color="000000"/>
              <w:bottom w:val="single" w:sz="4" w:space="0" w:color="000000"/>
              <w:right w:val="single" w:sz="4" w:space="0" w:color="000000"/>
            </w:tcBorders>
            <w:vAlign w:val="center"/>
          </w:tcPr>
          <w:p w:rsidR="00A444B9" w:rsidRPr="00B32854" w:rsidRDefault="00A444B9" w:rsidP="00B32854">
            <w:pPr>
              <w:widowControl/>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466E58">
            <w:pPr>
              <w:widowControl/>
              <w:snapToGrid w:val="0"/>
              <w:spacing w:line="300" w:lineRule="auto"/>
              <w:rPr>
                <w:sz w:val="24"/>
                <w:szCs w:val="24"/>
              </w:rPr>
            </w:pPr>
            <w:r>
              <w:rPr>
                <w:rFonts w:hint="eastAsia"/>
                <w:sz w:val="24"/>
                <w:szCs w:val="24"/>
              </w:rPr>
              <w:t>252000MZ3</w:t>
            </w:r>
            <w:r>
              <w:rPr>
                <w:rFonts w:hint="eastAsia"/>
                <w:sz w:val="24"/>
                <w:szCs w:val="24"/>
              </w:rPr>
              <w:t>68</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adjustRightInd w:val="0"/>
              <w:spacing w:line="300" w:lineRule="auto"/>
              <w:rPr>
                <w:sz w:val="24"/>
                <w:szCs w:val="24"/>
              </w:rPr>
            </w:pPr>
            <w:r w:rsidRPr="00B32854">
              <w:rPr>
                <w:rFonts w:hint="eastAsia"/>
                <w:sz w:val="24"/>
                <w:szCs w:val="24"/>
              </w:rPr>
              <w:t>智能算法及应用</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widowControl/>
              <w:snapToGrid w:val="0"/>
              <w:spacing w:line="300" w:lineRule="auto"/>
              <w:rPr>
                <w:sz w:val="24"/>
                <w:szCs w:val="24"/>
              </w:rPr>
            </w:pPr>
            <w:r w:rsidRPr="00B32854">
              <w:rPr>
                <w:rFonts w:hint="eastAsia"/>
                <w:sz w:val="24"/>
                <w:szCs w:val="24"/>
              </w:rPr>
              <w:t>2</w:t>
            </w:r>
          </w:p>
        </w:tc>
        <w:tc>
          <w:tcPr>
            <w:tcW w:w="526" w:type="pct"/>
            <w:vMerge/>
            <w:tcBorders>
              <w:left w:val="nil"/>
              <w:bottom w:val="single" w:sz="4" w:space="0" w:color="000000"/>
              <w:right w:val="single" w:sz="4" w:space="0" w:color="000000"/>
            </w:tcBorders>
            <w:vAlign w:val="center"/>
          </w:tcPr>
          <w:p w:rsidR="00A444B9" w:rsidRPr="00B32854" w:rsidRDefault="00A444B9" w:rsidP="00B32854">
            <w:pPr>
              <w:widowControl/>
              <w:rPr>
                <w:sz w:val="24"/>
                <w:szCs w:val="24"/>
              </w:rPr>
            </w:pPr>
          </w:p>
        </w:tc>
      </w:tr>
      <w:tr w:rsidR="00A444B9" w:rsidRPr="001C4B0E" w:rsidTr="00466E58">
        <w:trPr>
          <w:trHeight w:val="500"/>
        </w:trPr>
        <w:tc>
          <w:tcPr>
            <w:tcW w:w="577" w:type="pct"/>
            <w:gridSpan w:val="2"/>
            <w:vMerge w:val="restart"/>
            <w:tcBorders>
              <w:top w:val="nil"/>
              <w:left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专业</w:t>
            </w:r>
          </w:p>
          <w:p w:rsidR="00A444B9" w:rsidRPr="00B32854" w:rsidRDefault="00A444B9" w:rsidP="0064733A">
            <w:pPr>
              <w:rPr>
                <w:sz w:val="24"/>
                <w:szCs w:val="24"/>
              </w:rPr>
            </w:pPr>
            <w:r w:rsidRPr="001C4B0E">
              <w:rPr>
                <w:rFonts w:hint="eastAsia"/>
                <w:sz w:val="24"/>
                <w:szCs w:val="24"/>
              </w:rPr>
              <w:t>实践</w:t>
            </w: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E742B7">
            <w:pPr>
              <w:widowControl/>
              <w:snapToGrid w:val="0"/>
              <w:spacing w:line="300" w:lineRule="auto"/>
              <w:rPr>
                <w:sz w:val="24"/>
                <w:szCs w:val="24"/>
              </w:rPr>
            </w:pPr>
            <w:bookmarkStart w:id="9" w:name="OLE_LINK3"/>
            <w:bookmarkStart w:id="10" w:name="OLE_LINK4"/>
            <w:r>
              <w:rPr>
                <w:rFonts w:hint="eastAsia"/>
                <w:sz w:val="24"/>
                <w:szCs w:val="24"/>
              </w:rPr>
              <w:t>252000MZ</w:t>
            </w:r>
            <w:r>
              <w:rPr>
                <w:rFonts w:hint="eastAsia"/>
                <w:sz w:val="24"/>
                <w:szCs w:val="24"/>
              </w:rPr>
              <w:t>6</w:t>
            </w:r>
            <w:bookmarkEnd w:id="9"/>
            <w:bookmarkEnd w:id="10"/>
            <w:r w:rsidR="00E742B7">
              <w:rPr>
                <w:rFonts w:hint="eastAsia"/>
                <w:sz w:val="24"/>
                <w:szCs w:val="24"/>
              </w:rPr>
              <w:t>14</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adjustRightInd w:val="0"/>
              <w:spacing w:line="300" w:lineRule="auto"/>
              <w:rPr>
                <w:sz w:val="24"/>
                <w:szCs w:val="24"/>
              </w:rPr>
            </w:pPr>
            <w:r w:rsidRPr="00B32854">
              <w:rPr>
                <w:rFonts w:hint="eastAsia"/>
                <w:sz w:val="24"/>
                <w:szCs w:val="24"/>
              </w:rPr>
              <w:t>创新创业课</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adjustRightInd w:val="0"/>
              <w:spacing w:line="300" w:lineRule="auto"/>
              <w:rPr>
                <w:sz w:val="24"/>
                <w:szCs w:val="24"/>
              </w:rPr>
            </w:pPr>
            <w:r w:rsidRPr="00B32854">
              <w:rPr>
                <w:rFonts w:hint="eastAsia"/>
                <w:sz w:val="24"/>
                <w:szCs w:val="24"/>
              </w:rPr>
              <w:t>3</w:t>
            </w:r>
          </w:p>
        </w:tc>
        <w:tc>
          <w:tcPr>
            <w:tcW w:w="526" w:type="pct"/>
            <w:vMerge w:val="restart"/>
            <w:tcBorders>
              <w:top w:val="nil"/>
              <w:left w:val="nil"/>
              <w:right w:val="single" w:sz="4" w:space="0" w:color="000000"/>
            </w:tcBorders>
            <w:vAlign w:val="center"/>
          </w:tcPr>
          <w:p w:rsidR="00A444B9" w:rsidRPr="00B32854" w:rsidRDefault="00A444B9" w:rsidP="00B32854">
            <w:pPr>
              <w:snapToGrid w:val="0"/>
              <w:spacing w:line="300" w:lineRule="auto"/>
              <w:rPr>
                <w:sz w:val="24"/>
                <w:szCs w:val="24"/>
              </w:rPr>
            </w:pPr>
            <w:r w:rsidRPr="00B32854">
              <w:rPr>
                <w:rFonts w:hint="eastAsia"/>
                <w:sz w:val="24"/>
                <w:szCs w:val="24"/>
              </w:rPr>
              <w:t>必选</w:t>
            </w:r>
          </w:p>
        </w:tc>
      </w:tr>
      <w:tr w:rsidR="00A444B9" w:rsidRPr="001C4B0E" w:rsidTr="00466E58">
        <w:trPr>
          <w:trHeight w:val="535"/>
        </w:trPr>
        <w:tc>
          <w:tcPr>
            <w:tcW w:w="577" w:type="pct"/>
            <w:gridSpan w:val="2"/>
            <w:vMerge/>
            <w:tcBorders>
              <w:left w:val="single" w:sz="4" w:space="0" w:color="000000"/>
              <w:right w:val="single" w:sz="4" w:space="0" w:color="000000"/>
            </w:tcBorders>
            <w:vAlign w:val="center"/>
          </w:tcPr>
          <w:p w:rsidR="00A444B9" w:rsidRPr="00B32854" w:rsidRDefault="00A444B9" w:rsidP="00B32854">
            <w:pPr>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E742B7">
            <w:pPr>
              <w:widowControl/>
              <w:snapToGrid w:val="0"/>
              <w:rPr>
                <w:sz w:val="24"/>
                <w:szCs w:val="24"/>
              </w:rPr>
            </w:pPr>
            <w:r>
              <w:rPr>
                <w:rFonts w:hint="eastAsia"/>
                <w:sz w:val="24"/>
                <w:szCs w:val="24"/>
              </w:rPr>
              <w:t>252000MZ</w:t>
            </w:r>
            <w:r>
              <w:rPr>
                <w:rFonts w:hint="eastAsia"/>
                <w:sz w:val="24"/>
                <w:szCs w:val="24"/>
              </w:rPr>
              <w:t>6</w:t>
            </w:r>
            <w:r w:rsidR="00E742B7">
              <w:rPr>
                <w:rFonts w:hint="eastAsia"/>
                <w:sz w:val="24"/>
                <w:szCs w:val="24"/>
              </w:rPr>
              <w:t>15</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spacing w:before="0" w:beforeAutospacing="0" w:after="0" w:afterAutospacing="0" w:line="24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项目</w:t>
            </w:r>
            <w:r w:rsidRPr="00B32854">
              <w:rPr>
                <w:rFonts w:asciiTheme="minorHAnsi" w:eastAsiaTheme="minorEastAsia" w:hAnsiTheme="minorHAnsi" w:cstheme="minorBidi"/>
                <w:kern w:val="2"/>
                <w:sz w:val="24"/>
                <w:szCs w:val="24"/>
              </w:rPr>
              <w:t>综合实践</w:t>
            </w:r>
            <w:proofErr w:type="gramStart"/>
            <w:r w:rsidRPr="00B32854">
              <w:rPr>
                <w:rFonts w:asciiTheme="minorHAnsi" w:eastAsiaTheme="minorEastAsia" w:hAnsiTheme="minorHAnsi" w:cstheme="minorBidi" w:hint="eastAsia"/>
                <w:kern w:val="2"/>
                <w:sz w:val="24"/>
                <w:szCs w:val="24"/>
              </w:rPr>
              <w:t>一</w:t>
            </w:r>
            <w:proofErr w:type="gramEnd"/>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widowControl/>
              <w:snapToGrid w:val="0"/>
              <w:rPr>
                <w:sz w:val="24"/>
                <w:szCs w:val="24"/>
              </w:rPr>
            </w:pPr>
            <w:r w:rsidRPr="00B32854">
              <w:rPr>
                <w:sz w:val="24"/>
                <w:szCs w:val="24"/>
              </w:rPr>
              <w:t>2</w:t>
            </w:r>
          </w:p>
        </w:tc>
        <w:tc>
          <w:tcPr>
            <w:tcW w:w="526" w:type="pct"/>
            <w:vMerge/>
            <w:tcBorders>
              <w:left w:val="nil"/>
              <w:right w:val="single" w:sz="4" w:space="0" w:color="000000"/>
            </w:tcBorders>
            <w:vAlign w:val="center"/>
          </w:tcPr>
          <w:p w:rsidR="00A444B9" w:rsidRPr="00B32854" w:rsidRDefault="00A444B9" w:rsidP="00B32854">
            <w:pPr>
              <w:widowControl/>
              <w:snapToGrid w:val="0"/>
              <w:rPr>
                <w:sz w:val="24"/>
                <w:szCs w:val="24"/>
              </w:rPr>
            </w:pPr>
          </w:p>
        </w:tc>
      </w:tr>
      <w:tr w:rsidR="00A444B9" w:rsidRPr="001C4B0E" w:rsidTr="00466E58">
        <w:trPr>
          <w:trHeight w:val="271"/>
        </w:trPr>
        <w:tc>
          <w:tcPr>
            <w:tcW w:w="577" w:type="pct"/>
            <w:gridSpan w:val="2"/>
            <w:vMerge/>
            <w:tcBorders>
              <w:left w:val="single" w:sz="4" w:space="0" w:color="000000"/>
              <w:right w:val="single" w:sz="4" w:space="0" w:color="000000"/>
            </w:tcBorders>
            <w:vAlign w:val="center"/>
          </w:tcPr>
          <w:p w:rsidR="00A444B9" w:rsidRPr="00B32854" w:rsidRDefault="00A444B9" w:rsidP="00B32854">
            <w:pPr>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E742B7">
            <w:pPr>
              <w:snapToGrid w:val="0"/>
              <w:spacing w:line="300" w:lineRule="auto"/>
              <w:rPr>
                <w:sz w:val="24"/>
                <w:szCs w:val="24"/>
              </w:rPr>
            </w:pPr>
            <w:r>
              <w:rPr>
                <w:rFonts w:hint="eastAsia"/>
                <w:sz w:val="24"/>
                <w:szCs w:val="24"/>
              </w:rPr>
              <w:t>252000MZ</w:t>
            </w:r>
            <w:r>
              <w:rPr>
                <w:rFonts w:hint="eastAsia"/>
                <w:sz w:val="24"/>
                <w:szCs w:val="24"/>
              </w:rPr>
              <w:t>6</w:t>
            </w:r>
            <w:r w:rsidR="00E742B7">
              <w:rPr>
                <w:rFonts w:hint="eastAsia"/>
                <w:sz w:val="24"/>
                <w:szCs w:val="24"/>
              </w:rPr>
              <w:t>16</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widowControl w:val="0"/>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项目</w:t>
            </w:r>
            <w:r w:rsidRPr="00B32854">
              <w:rPr>
                <w:rFonts w:asciiTheme="minorHAnsi" w:eastAsiaTheme="minorEastAsia" w:hAnsiTheme="minorHAnsi" w:cstheme="minorBidi"/>
                <w:kern w:val="2"/>
                <w:sz w:val="24"/>
                <w:szCs w:val="24"/>
              </w:rPr>
              <w:t>综合实践</w:t>
            </w:r>
            <w:r w:rsidRPr="00B32854">
              <w:rPr>
                <w:rFonts w:asciiTheme="minorHAnsi" w:eastAsiaTheme="minorEastAsia" w:hAnsiTheme="minorHAnsi" w:cstheme="minorBidi" w:hint="eastAsia"/>
                <w:kern w:val="2"/>
                <w:sz w:val="24"/>
                <w:szCs w:val="24"/>
              </w:rPr>
              <w:t>二</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napToGrid w:val="0"/>
              <w:spacing w:line="300" w:lineRule="auto"/>
              <w:rPr>
                <w:sz w:val="24"/>
                <w:szCs w:val="24"/>
              </w:rPr>
            </w:pPr>
            <w:r w:rsidRPr="00B32854">
              <w:rPr>
                <w:rFonts w:hint="eastAsia"/>
                <w:sz w:val="24"/>
                <w:szCs w:val="24"/>
              </w:rPr>
              <w:t>3</w:t>
            </w:r>
          </w:p>
        </w:tc>
        <w:tc>
          <w:tcPr>
            <w:tcW w:w="526" w:type="pct"/>
            <w:vMerge/>
            <w:tcBorders>
              <w:left w:val="nil"/>
              <w:right w:val="single" w:sz="4" w:space="0" w:color="000000"/>
            </w:tcBorders>
            <w:vAlign w:val="center"/>
          </w:tcPr>
          <w:p w:rsidR="00A444B9" w:rsidRPr="00B32854" w:rsidRDefault="00A444B9" w:rsidP="00B32854">
            <w:pPr>
              <w:rPr>
                <w:sz w:val="24"/>
                <w:szCs w:val="24"/>
              </w:rPr>
            </w:pPr>
          </w:p>
        </w:tc>
      </w:tr>
      <w:tr w:rsidR="00A444B9" w:rsidRPr="001C4B0E" w:rsidTr="00466E58">
        <w:trPr>
          <w:trHeight w:val="20"/>
        </w:trPr>
        <w:tc>
          <w:tcPr>
            <w:tcW w:w="577" w:type="pct"/>
            <w:gridSpan w:val="2"/>
            <w:vMerge/>
            <w:tcBorders>
              <w:left w:val="single" w:sz="4" w:space="0" w:color="000000"/>
              <w:bottom w:val="single" w:sz="4" w:space="0" w:color="000000"/>
              <w:right w:val="single" w:sz="4" w:space="0" w:color="000000"/>
            </w:tcBorders>
            <w:vAlign w:val="center"/>
          </w:tcPr>
          <w:p w:rsidR="00A444B9" w:rsidRPr="00B32854" w:rsidRDefault="00A444B9" w:rsidP="00B32854">
            <w:pPr>
              <w:rPr>
                <w:sz w:val="24"/>
                <w:szCs w:val="24"/>
              </w:rPr>
            </w:pPr>
          </w:p>
        </w:tc>
        <w:tc>
          <w:tcPr>
            <w:tcW w:w="1067" w:type="pct"/>
            <w:tcBorders>
              <w:top w:val="single" w:sz="4" w:space="0" w:color="000000"/>
              <w:left w:val="nil"/>
              <w:bottom w:val="single" w:sz="4" w:space="0" w:color="000000"/>
              <w:right w:val="single" w:sz="4" w:space="0" w:color="000000"/>
            </w:tcBorders>
            <w:vAlign w:val="center"/>
          </w:tcPr>
          <w:p w:rsidR="00A444B9" w:rsidRPr="00B32854" w:rsidRDefault="00466E58" w:rsidP="00E742B7">
            <w:pPr>
              <w:snapToGrid w:val="0"/>
              <w:spacing w:line="300" w:lineRule="auto"/>
              <w:rPr>
                <w:sz w:val="24"/>
                <w:szCs w:val="24"/>
              </w:rPr>
            </w:pPr>
            <w:r>
              <w:rPr>
                <w:rFonts w:hint="eastAsia"/>
                <w:sz w:val="24"/>
                <w:szCs w:val="24"/>
              </w:rPr>
              <w:t>252000MZ</w:t>
            </w:r>
            <w:r>
              <w:rPr>
                <w:rFonts w:hint="eastAsia"/>
                <w:sz w:val="24"/>
                <w:szCs w:val="24"/>
              </w:rPr>
              <w:t>6</w:t>
            </w:r>
            <w:r w:rsidR="00E742B7">
              <w:rPr>
                <w:rFonts w:hint="eastAsia"/>
                <w:sz w:val="24"/>
                <w:szCs w:val="24"/>
              </w:rPr>
              <w:t>17</w:t>
            </w:r>
          </w:p>
        </w:tc>
        <w:tc>
          <w:tcPr>
            <w:tcW w:w="1827"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pStyle w:val="a8"/>
              <w:widowControl w:val="0"/>
              <w:spacing w:before="0" w:beforeAutospacing="0" w:after="0" w:afterAutospacing="0" w:line="360" w:lineRule="auto"/>
              <w:ind w:firstLine="0"/>
              <w:jc w:val="both"/>
              <w:rPr>
                <w:rFonts w:asciiTheme="minorHAnsi" w:eastAsiaTheme="minorEastAsia" w:hAnsiTheme="minorHAnsi" w:cstheme="minorBidi"/>
                <w:kern w:val="2"/>
                <w:sz w:val="24"/>
                <w:szCs w:val="24"/>
              </w:rPr>
            </w:pPr>
            <w:r w:rsidRPr="00B32854">
              <w:rPr>
                <w:rFonts w:asciiTheme="minorHAnsi" w:eastAsiaTheme="minorEastAsia" w:hAnsiTheme="minorHAnsi" w:cstheme="minorBidi" w:hint="eastAsia"/>
                <w:kern w:val="2"/>
                <w:sz w:val="24"/>
                <w:szCs w:val="24"/>
              </w:rPr>
              <w:t>企业</w:t>
            </w:r>
            <w:r w:rsidRPr="00B32854">
              <w:rPr>
                <w:rFonts w:asciiTheme="minorHAnsi" w:eastAsiaTheme="minorEastAsia" w:hAnsiTheme="minorHAnsi" w:cstheme="minorBidi"/>
                <w:kern w:val="2"/>
                <w:sz w:val="24"/>
                <w:szCs w:val="24"/>
              </w:rPr>
              <w:t>综合实践</w:t>
            </w:r>
          </w:p>
        </w:tc>
        <w:tc>
          <w:tcPr>
            <w:tcW w:w="290"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A444B9" w:rsidRPr="001C4B0E" w:rsidRDefault="00A444B9" w:rsidP="00B32854">
            <w:pPr>
              <w:rPr>
                <w:sz w:val="24"/>
                <w:szCs w:val="24"/>
              </w:rPr>
            </w:pPr>
            <w:r w:rsidRPr="001C4B0E">
              <w:rPr>
                <w:rFonts w:hint="eastAsia"/>
                <w:sz w:val="24"/>
                <w:szCs w:val="24"/>
              </w:rPr>
              <w:t>2</w:t>
            </w:r>
          </w:p>
        </w:tc>
        <w:tc>
          <w:tcPr>
            <w:tcW w:w="445" w:type="pct"/>
            <w:tcBorders>
              <w:top w:val="single" w:sz="4" w:space="0" w:color="000000"/>
              <w:left w:val="nil"/>
              <w:bottom w:val="single" w:sz="4" w:space="0" w:color="000000"/>
              <w:right w:val="single" w:sz="4" w:space="0" w:color="000000"/>
            </w:tcBorders>
            <w:vAlign w:val="center"/>
          </w:tcPr>
          <w:p w:rsidR="00A444B9" w:rsidRPr="00B32854" w:rsidRDefault="00A444B9" w:rsidP="00B32854">
            <w:pPr>
              <w:snapToGrid w:val="0"/>
              <w:spacing w:line="300" w:lineRule="auto"/>
              <w:rPr>
                <w:sz w:val="24"/>
                <w:szCs w:val="24"/>
              </w:rPr>
            </w:pPr>
            <w:r w:rsidRPr="00B32854">
              <w:rPr>
                <w:rFonts w:hint="eastAsia"/>
                <w:sz w:val="24"/>
                <w:szCs w:val="24"/>
              </w:rPr>
              <w:t>4</w:t>
            </w:r>
            <w:r w:rsidRPr="00B32854">
              <w:rPr>
                <w:rFonts w:hint="eastAsia"/>
                <w:sz w:val="24"/>
                <w:szCs w:val="24"/>
              </w:rPr>
              <w:t>、</w:t>
            </w:r>
            <w:r w:rsidRPr="00B32854">
              <w:rPr>
                <w:rFonts w:hint="eastAsia"/>
                <w:sz w:val="24"/>
                <w:szCs w:val="24"/>
              </w:rPr>
              <w:t>5</w:t>
            </w:r>
          </w:p>
        </w:tc>
        <w:tc>
          <w:tcPr>
            <w:tcW w:w="526" w:type="pct"/>
            <w:vMerge/>
            <w:tcBorders>
              <w:left w:val="nil"/>
              <w:bottom w:val="single" w:sz="4" w:space="0" w:color="000000"/>
              <w:right w:val="single" w:sz="4" w:space="0" w:color="000000"/>
            </w:tcBorders>
            <w:vAlign w:val="center"/>
          </w:tcPr>
          <w:p w:rsidR="00A444B9" w:rsidRPr="00B32854" w:rsidRDefault="00A444B9" w:rsidP="00B32854">
            <w:pPr>
              <w:rPr>
                <w:sz w:val="24"/>
                <w:szCs w:val="24"/>
              </w:rPr>
            </w:pPr>
          </w:p>
        </w:tc>
      </w:tr>
      <w:tr w:rsidR="001C4B0E" w:rsidRPr="001C4B0E" w:rsidTr="00466E58">
        <w:trPr>
          <w:trHeight w:val="442"/>
        </w:trPr>
        <w:tc>
          <w:tcPr>
            <w:tcW w:w="577" w:type="pct"/>
            <w:gridSpan w:val="2"/>
            <w:vMerge w:val="restart"/>
            <w:tcBorders>
              <w:left w:val="single" w:sz="4" w:space="0" w:color="000000"/>
              <w:right w:val="single" w:sz="4" w:space="0" w:color="000000"/>
            </w:tcBorders>
            <w:vAlign w:val="center"/>
          </w:tcPr>
          <w:p w:rsidR="001C4B0E" w:rsidRPr="00B32854" w:rsidRDefault="001C4B0E" w:rsidP="00B32854">
            <w:pPr>
              <w:rPr>
                <w:sz w:val="24"/>
                <w:szCs w:val="24"/>
              </w:rPr>
            </w:pPr>
            <w:r w:rsidRPr="00B32854">
              <w:rPr>
                <w:rFonts w:hint="eastAsia"/>
                <w:sz w:val="24"/>
                <w:szCs w:val="24"/>
              </w:rPr>
              <w:t>必修</w:t>
            </w:r>
          </w:p>
          <w:p w:rsidR="001C4B0E" w:rsidRPr="00B32854" w:rsidRDefault="001C4B0E" w:rsidP="00B32854">
            <w:pPr>
              <w:widowControl/>
              <w:rPr>
                <w:sz w:val="24"/>
                <w:szCs w:val="24"/>
              </w:rPr>
            </w:pPr>
            <w:r w:rsidRPr="00B32854">
              <w:rPr>
                <w:rFonts w:hint="eastAsia"/>
                <w:sz w:val="24"/>
                <w:szCs w:val="24"/>
              </w:rPr>
              <w:t>环节</w:t>
            </w:r>
          </w:p>
        </w:tc>
        <w:tc>
          <w:tcPr>
            <w:tcW w:w="1067" w:type="pct"/>
            <w:tcBorders>
              <w:top w:val="single" w:sz="4" w:space="0" w:color="000000"/>
              <w:left w:val="nil"/>
              <w:bottom w:val="single" w:sz="4" w:space="0" w:color="000000"/>
              <w:right w:val="single" w:sz="4" w:space="0" w:color="000000"/>
            </w:tcBorders>
            <w:vAlign w:val="center"/>
          </w:tcPr>
          <w:p w:rsidR="001C4B0E" w:rsidRPr="00B32854" w:rsidRDefault="00466E58" w:rsidP="00E742B7">
            <w:pPr>
              <w:widowControl/>
              <w:snapToGrid w:val="0"/>
              <w:rPr>
                <w:sz w:val="24"/>
                <w:szCs w:val="24"/>
              </w:rPr>
            </w:pPr>
            <w:r>
              <w:rPr>
                <w:rFonts w:hint="eastAsia"/>
                <w:sz w:val="24"/>
                <w:szCs w:val="24"/>
              </w:rPr>
              <w:t>252000MZ</w:t>
            </w:r>
            <w:r>
              <w:rPr>
                <w:rFonts w:hint="eastAsia"/>
                <w:sz w:val="24"/>
                <w:szCs w:val="24"/>
              </w:rPr>
              <w:t>6</w:t>
            </w:r>
            <w:r w:rsidR="00E742B7">
              <w:rPr>
                <w:rFonts w:hint="eastAsia"/>
                <w:sz w:val="24"/>
                <w:szCs w:val="24"/>
              </w:rPr>
              <w:t>18</w:t>
            </w:r>
          </w:p>
        </w:tc>
        <w:tc>
          <w:tcPr>
            <w:tcW w:w="1827"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rPr>
                <w:sz w:val="24"/>
                <w:szCs w:val="24"/>
              </w:rPr>
            </w:pPr>
            <w:r w:rsidRPr="00B32854">
              <w:rPr>
                <w:rFonts w:hint="eastAsia"/>
                <w:sz w:val="24"/>
                <w:szCs w:val="24"/>
              </w:rPr>
              <w:t>开题报告</w:t>
            </w:r>
          </w:p>
        </w:tc>
        <w:tc>
          <w:tcPr>
            <w:tcW w:w="290"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rPr>
                <w:sz w:val="24"/>
                <w:szCs w:val="24"/>
              </w:rPr>
            </w:pPr>
            <w:r w:rsidRPr="00B32854">
              <w:rPr>
                <w:rFonts w:hint="eastAsia"/>
                <w:sz w:val="24"/>
                <w:szCs w:val="24"/>
              </w:rPr>
              <w:t>20</w:t>
            </w:r>
          </w:p>
        </w:tc>
        <w:tc>
          <w:tcPr>
            <w:tcW w:w="268"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rPr>
                <w:sz w:val="24"/>
                <w:szCs w:val="24"/>
              </w:rPr>
            </w:pPr>
          </w:p>
        </w:tc>
        <w:tc>
          <w:tcPr>
            <w:tcW w:w="445"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rPr>
                <w:sz w:val="24"/>
                <w:szCs w:val="24"/>
              </w:rPr>
            </w:pPr>
            <w:r w:rsidRPr="00B32854">
              <w:rPr>
                <w:rFonts w:hint="eastAsia"/>
                <w:sz w:val="24"/>
                <w:szCs w:val="24"/>
              </w:rPr>
              <w:t>3</w:t>
            </w:r>
          </w:p>
        </w:tc>
        <w:tc>
          <w:tcPr>
            <w:tcW w:w="526" w:type="pct"/>
            <w:vMerge w:val="restart"/>
            <w:tcBorders>
              <w:top w:val="nil"/>
              <w:left w:val="nil"/>
              <w:right w:val="single" w:sz="4" w:space="0" w:color="000000"/>
            </w:tcBorders>
            <w:vAlign w:val="center"/>
          </w:tcPr>
          <w:p w:rsidR="001C4B0E" w:rsidRPr="00B32854" w:rsidRDefault="00B32854" w:rsidP="00B32854">
            <w:pPr>
              <w:rPr>
                <w:sz w:val="24"/>
                <w:szCs w:val="24"/>
              </w:rPr>
            </w:pPr>
            <w:r>
              <w:rPr>
                <w:rFonts w:hint="eastAsia"/>
                <w:sz w:val="24"/>
                <w:szCs w:val="24"/>
              </w:rPr>
              <w:t>必修</w:t>
            </w:r>
          </w:p>
        </w:tc>
      </w:tr>
      <w:tr w:rsidR="001C4B0E" w:rsidRPr="001C4B0E" w:rsidTr="00466E58">
        <w:trPr>
          <w:trHeight w:val="20"/>
        </w:trPr>
        <w:tc>
          <w:tcPr>
            <w:tcW w:w="577" w:type="pct"/>
            <w:gridSpan w:val="2"/>
            <w:vMerge/>
            <w:tcBorders>
              <w:left w:val="single" w:sz="4" w:space="0" w:color="000000"/>
              <w:right w:val="single" w:sz="4" w:space="0" w:color="000000"/>
            </w:tcBorders>
            <w:vAlign w:val="center"/>
          </w:tcPr>
          <w:p w:rsidR="001C4B0E" w:rsidRPr="001C4B0E" w:rsidRDefault="001C4B0E" w:rsidP="00011220">
            <w:pPr>
              <w:widowControl/>
              <w:jc w:val="left"/>
              <w:rPr>
                <w:rFonts w:ascii="宋体" w:hAnsi="宋体"/>
                <w:kern w:val="0"/>
                <w:sz w:val="24"/>
                <w:szCs w:val="24"/>
              </w:rPr>
            </w:pPr>
          </w:p>
        </w:tc>
        <w:tc>
          <w:tcPr>
            <w:tcW w:w="1067" w:type="pct"/>
            <w:tcBorders>
              <w:top w:val="single" w:sz="4" w:space="0" w:color="000000"/>
              <w:left w:val="nil"/>
              <w:bottom w:val="single" w:sz="4" w:space="0" w:color="000000"/>
              <w:right w:val="single" w:sz="4" w:space="0" w:color="000000"/>
            </w:tcBorders>
            <w:vAlign w:val="center"/>
          </w:tcPr>
          <w:p w:rsidR="001C4B0E" w:rsidRPr="001C4B0E" w:rsidRDefault="00466E58" w:rsidP="00E742B7">
            <w:pPr>
              <w:widowControl/>
              <w:snapToGrid w:val="0"/>
              <w:spacing w:line="300" w:lineRule="auto"/>
              <w:jc w:val="left"/>
              <w:rPr>
                <w:rFonts w:ascii="宋体" w:hAnsi="宋体"/>
                <w:kern w:val="0"/>
                <w:sz w:val="24"/>
                <w:szCs w:val="24"/>
              </w:rPr>
            </w:pPr>
            <w:r>
              <w:rPr>
                <w:rFonts w:hint="eastAsia"/>
                <w:sz w:val="24"/>
                <w:szCs w:val="24"/>
              </w:rPr>
              <w:t>252000MZ</w:t>
            </w:r>
            <w:r>
              <w:rPr>
                <w:rFonts w:hint="eastAsia"/>
                <w:sz w:val="24"/>
                <w:szCs w:val="24"/>
              </w:rPr>
              <w:t>6</w:t>
            </w:r>
            <w:r w:rsidR="00E742B7">
              <w:rPr>
                <w:rFonts w:hint="eastAsia"/>
                <w:sz w:val="24"/>
                <w:szCs w:val="24"/>
              </w:rPr>
              <w:t>19</w:t>
            </w:r>
          </w:p>
        </w:tc>
        <w:tc>
          <w:tcPr>
            <w:tcW w:w="1827"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widowControl/>
              <w:snapToGrid w:val="0"/>
              <w:rPr>
                <w:sz w:val="24"/>
                <w:szCs w:val="24"/>
              </w:rPr>
            </w:pPr>
            <w:r w:rsidRPr="00B32854">
              <w:rPr>
                <w:rFonts w:hint="eastAsia"/>
                <w:sz w:val="24"/>
                <w:szCs w:val="24"/>
              </w:rPr>
              <w:t>中期检查</w:t>
            </w:r>
          </w:p>
        </w:tc>
        <w:tc>
          <w:tcPr>
            <w:tcW w:w="290"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widowControl/>
              <w:snapToGrid w:val="0"/>
              <w:rPr>
                <w:sz w:val="24"/>
                <w:szCs w:val="24"/>
              </w:rPr>
            </w:pPr>
            <w:r w:rsidRPr="00B32854">
              <w:rPr>
                <w:rFonts w:hint="eastAsia"/>
                <w:sz w:val="24"/>
                <w:szCs w:val="24"/>
              </w:rPr>
              <w:t>20</w:t>
            </w:r>
          </w:p>
        </w:tc>
        <w:tc>
          <w:tcPr>
            <w:tcW w:w="268"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widowControl/>
              <w:snapToGrid w:val="0"/>
              <w:rPr>
                <w:sz w:val="24"/>
                <w:szCs w:val="24"/>
              </w:rPr>
            </w:pPr>
          </w:p>
        </w:tc>
        <w:tc>
          <w:tcPr>
            <w:tcW w:w="445"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widowControl/>
              <w:snapToGrid w:val="0"/>
              <w:rPr>
                <w:sz w:val="24"/>
                <w:szCs w:val="24"/>
              </w:rPr>
            </w:pPr>
            <w:r w:rsidRPr="00B32854">
              <w:rPr>
                <w:rFonts w:hint="eastAsia"/>
                <w:sz w:val="24"/>
                <w:szCs w:val="24"/>
              </w:rPr>
              <w:t>5</w:t>
            </w:r>
          </w:p>
        </w:tc>
        <w:tc>
          <w:tcPr>
            <w:tcW w:w="526" w:type="pct"/>
            <w:vMerge/>
            <w:tcBorders>
              <w:left w:val="nil"/>
              <w:right w:val="single" w:sz="4" w:space="0" w:color="000000"/>
            </w:tcBorders>
            <w:vAlign w:val="center"/>
          </w:tcPr>
          <w:p w:rsidR="001C4B0E" w:rsidRPr="001C4B0E" w:rsidRDefault="001C4B0E" w:rsidP="00011220">
            <w:pPr>
              <w:widowControl/>
              <w:jc w:val="left"/>
              <w:rPr>
                <w:rFonts w:ascii="宋体" w:hAnsi="宋体"/>
                <w:kern w:val="0"/>
                <w:sz w:val="24"/>
                <w:szCs w:val="24"/>
              </w:rPr>
            </w:pPr>
          </w:p>
        </w:tc>
      </w:tr>
      <w:tr w:rsidR="001C4B0E" w:rsidRPr="001C4B0E" w:rsidTr="00466E58">
        <w:trPr>
          <w:trHeight w:val="20"/>
        </w:trPr>
        <w:tc>
          <w:tcPr>
            <w:tcW w:w="577" w:type="pct"/>
            <w:gridSpan w:val="2"/>
            <w:vMerge/>
            <w:tcBorders>
              <w:left w:val="single" w:sz="4" w:space="0" w:color="000000"/>
              <w:bottom w:val="single" w:sz="4" w:space="0" w:color="000000"/>
              <w:right w:val="single" w:sz="4" w:space="0" w:color="000000"/>
            </w:tcBorders>
            <w:vAlign w:val="center"/>
          </w:tcPr>
          <w:p w:rsidR="001C4B0E" w:rsidRPr="001C4B0E" w:rsidRDefault="001C4B0E" w:rsidP="00011220">
            <w:pPr>
              <w:widowControl/>
              <w:jc w:val="left"/>
              <w:rPr>
                <w:rFonts w:ascii="宋体" w:hAnsi="宋体"/>
                <w:kern w:val="0"/>
                <w:sz w:val="24"/>
                <w:szCs w:val="24"/>
              </w:rPr>
            </w:pPr>
          </w:p>
        </w:tc>
        <w:tc>
          <w:tcPr>
            <w:tcW w:w="1067" w:type="pct"/>
            <w:tcBorders>
              <w:top w:val="single" w:sz="4" w:space="0" w:color="000000"/>
              <w:left w:val="nil"/>
              <w:bottom w:val="single" w:sz="4" w:space="0" w:color="000000"/>
              <w:right w:val="single" w:sz="4" w:space="0" w:color="000000"/>
            </w:tcBorders>
            <w:vAlign w:val="center"/>
          </w:tcPr>
          <w:p w:rsidR="001C4B0E" w:rsidRPr="001C4B0E" w:rsidRDefault="00466E58" w:rsidP="00E742B7">
            <w:pPr>
              <w:widowControl/>
              <w:snapToGrid w:val="0"/>
              <w:spacing w:line="300" w:lineRule="auto"/>
              <w:jc w:val="left"/>
              <w:rPr>
                <w:rFonts w:ascii="宋体" w:hAnsi="宋体"/>
                <w:kern w:val="0"/>
                <w:sz w:val="24"/>
                <w:szCs w:val="24"/>
              </w:rPr>
            </w:pPr>
            <w:r>
              <w:rPr>
                <w:rFonts w:hint="eastAsia"/>
                <w:sz w:val="24"/>
                <w:szCs w:val="24"/>
              </w:rPr>
              <w:t>252000MZ</w:t>
            </w:r>
            <w:r>
              <w:rPr>
                <w:rFonts w:hint="eastAsia"/>
                <w:sz w:val="24"/>
                <w:szCs w:val="24"/>
              </w:rPr>
              <w:t>6</w:t>
            </w:r>
            <w:r w:rsidR="00E742B7">
              <w:rPr>
                <w:rFonts w:hint="eastAsia"/>
                <w:sz w:val="24"/>
                <w:szCs w:val="24"/>
              </w:rPr>
              <w:t>20</w:t>
            </w:r>
            <w:bookmarkStart w:id="11" w:name="_GoBack"/>
            <w:bookmarkEnd w:id="11"/>
          </w:p>
        </w:tc>
        <w:tc>
          <w:tcPr>
            <w:tcW w:w="1827"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widowControl/>
              <w:snapToGrid w:val="0"/>
              <w:rPr>
                <w:sz w:val="24"/>
                <w:szCs w:val="24"/>
              </w:rPr>
            </w:pPr>
            <w:r w:rsidRPr="00B32854">
              <w:rPr>
                <w:rFonts w:hint="eastAsia"/>
                <w:sz w:val="24"/>
                <w:szCs w:val="24"/>
              </w:rPr>
              <w:t>学位论文</w:t>
            </w:r>
          </w:p>
        </w:tc>
        <w:tc>
          <w:tcPr>
            <w:tcW w:w="290"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widowControl/>
              <w:snapToGrid w:val="0"/>
              <w:rPr>
                <w:sz w:val="24"/>
                <w:szCs w:val="24"/>
              </w:rPr>
            </w:pPr>
            <w:r w:rsidRPr="00B32854">
              <w:rPr>
                <w:rFonts w:hint="eastAsia"/>
                <w:sz w:val="24"/>
                <w:szCs w:val="24"/>
              </w:rPr>
              <w:t>40</w:t>
            </w:r>
          </w:p>
        </w:tc>
        <w:tc>
          <w:tcPr>
            <w:tcW w:w="268"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widowControl/>
              <w:snapToGrid w:val="0"/>
              <w:rPr>
                <w:sz w:val="24"/>
                <w:szCs w:val="24"/>
              </w:rPr>
            </w:pPr>
          </w:p>
        </w:tc>
        <w:tc>
          <w:tcPr>
            <w:tcW w:w="445" w:type="pct"/>
            <w:tcBorders>
              <w:top w:val="single" w:sz="4" w:space="0" w:color="000000"/>
              <w:left w:val="nil"/>
              <w:bottom w:val="single" w:sz="4" w:space="0" w:color="000000"/>
              <w:right w:val="single" w:sz="4" w:space="0" w:color="000000"/>
            </w:tcBorders>
            <w:vAlign w:val="center"/>
          </w:tcPr>
          <w:p w:rsidR="001C4B0E" w:rsidRPr="00B32854" w:rsidRDefault="001C4B0E" w:rsidP="00B32854">
            <w:pPr>
              <w:widowControl/>
              <w:snapToGrid w:val="0"/>
              <w:rPr>
                <w:sz w:val="24"/>
                <w:szCs w:val="24"/>
              </w:rPr>
            </w:pPr>
            <w:r w:rsidRPr="00B32854">
              <w:rPr>
                <w:rFonts w:hint="eastAsia"/>
                <w:sz w:val="24"/>
                <w:szCs w:val="24"/>
              </w:rPr>
              <w:t>6</w:t>
            </w:r>
          </w:p>
        </w:tc>
        <w:tc>
          <w:tcPr>
            <w:tcW w:w="526" w:type="pct"/>
            <w:vMerge/>
            <w:tcBorders>
              <w:left w:val="nil"/>
              <w:bottom w:val="single" w:sz="4" w:space="0" w:color="000000"/>
              <w:right w:val="single" w:sz="4" w:space="0" w:color="000000"/>
            </w:tcBorders>
            <w:vAlign w:val="center"/>
          </w:tcPr>
          <w:p w:rsidR="001C4B0E" w:rsidRPr="001C4B0E" w:rsidRDefault="001C4B0E" w:rsidP="00011220">
            <w:pPr>
              <w:widowControl/>
              <w:jc w:val="left"/>
              <w:rPr>
                <w:rFonts w:ascii="宋体" w:hAnsi="宋体"/>
                <w:kern w:val="0"/>
                <w:sz w:val="24"/>
                <w:szCs w:val="24"/>
              </w:rPr>
            </w:pPr>
          </w:p>
        </w:tc>
      </w:tr>
    </w:tbl>
    <w:p w:rsidR="00B36F8B" w:rsidRDefault="00B36F8B" w:rsidP="00B36F8B"/>
    <w:p w:rsidR="00A444B9" w:rsidRPr="00A444B9" w:rsidRDefault="00A444B9" w:rsidP="00A444B9">
      <w:pPr>
        <w:pStyle w:val="a7"/>
        <w:numPr>
          <w:ilvl w:val="0"/>
          <w:numId w:val="2"/>
        </w:numPr>
        <w:spacing w:line="360" w:lineRule="auto"/>
        <w:ind w:firstLineChars="0"/>
        <w:outlineLvl w:val="0"/>
        <w:rPr>
          <w:rFonts w:ascii="仿宋_GB2312" w:eastAsia="仿宋_GB2312" w:hAnsi="宋体" w:cs="宋体"/>
          <w:b/>
          <w:spacing w:val="6"/>
          <w:sz w:val="24"/>
          <w:szCs w:val="32"/>
        </w:rPr>
      </w:pPr>
      <w:r w:rsidRPr="00A444B9">
        <w:rPr>
          <w:rFonts w:ascii="仿宋_GB2312" w:eastAsia="仿宋_GB2312" w:hAnsi="宋体" w:cs="宋体" w:hint="eastAsia"/>
          <w:b/>
          <w:spacing w:val="6"/>
          <w:sz w:val="24"/>
          <w:szCs w:val="32"/>
        </w:rPr>
        <w:t>实践环节</w:t>
      </w:r>
    </w:p>
    <w:p w:rsidR="00A444B9" w:rsidRPr="00A444B9" w:rsidRDefault="00A444B9" w:rsidP="00A444B9">
      <w:pPr>
        <w:pStyle w:val="a6"/>
        <w:spacing w:after="0" w:line="360" w:lineRule="auto"/>
        <w:ind w:firstLineChars="202" w:firstLine="485"/>
        <w:jc w:val="left"/>
        <w:rPr>
          <w:rFonts w:ascii="Arial" w:eastAsiaTheme="minorEastAsia" w:hAnsi="Arial" w:cs="Arial"/>
          <w:kern w:val="0"/>
          <w:sz w:val="24"/>
        </w:rPr>
      </w:pPr>
      <w:r w:rsidRPr="00A444B9">
        <w:rPr>
          <w:rFonts w:ascii="Arial" w:eastAsiaTheme="minorEastAsia" w:hAnsi="Arial" w:cs="Arial" w:hint="eastAsia"/>
          <w:kern w:val="0"/>
          <w:sz w:val="24"/>
        </w:rPr>
        <w:t>专业实践的目的是培养专业学位研究生的实践研究和创新能力，增长实际工作经验，缩短就业适应期，提高专业素养及就业能力。专业实践的内容应来源于应用课题或现实问题，必须要有明确的职业背景和应用价值，可以是应用研究、技术开发、技术改造、项目开发、项目管理等技术创新实践环节。实践教学要能培养和体现研究生综合运用科学理论、方法和技术解决实际问题的能力。</w:t>
      </w:r>
    </w:p>
    <w:p w:rsidR="00A444B9" w:rsidRPr="00A444B9" w:rsidRDefault="00A444B9" w:rsidP="00A444B9">
      <w:pPr>
        <w:pStyle w:val="a6"/>
        <w:spacing w:after="0" w:line="360" w:lineRule="auto"/>
        <w:ind w:firstLineChars="202" w:firstLine="485"/>
        <w:jc w:val="left"/>
        <w:rPr>
          <w:rFonts w:ascii="Arial" w:eastAsiaTheme="minorEastAsia" w:hAnsi="Arial" w:cs="Arial"/>
          <w:kern w:val="0"/>
          <w:sz w:val="24"/>
        </w:rPr>
      </w:pPr>
      <w:r w:rsidRPr="00A444B9">
        <w:rPr>
          <w:rFonts w:ascii="Arial" w:eastAsiaTheme="minorEastAsia" w:hAnsi="Arial" w:cs="Arial" w:hint="eastAsia"/>
          <w:kern w:val="0"/>
          <w:sz w:val="24"/>
        </w:rPr>
        <w:t>专业实践包括四个部分：创新创业课、项目综合实践一、项目综合实践二、企业综合实践</w:t>
      </w:r>
      <w:r w:rsidR="00A20696">
        <w:rPr>
          <w:rFonts w:ascii="Arial" w:eastAsiaTheme="minorEastAsia" w:hAnsi="Arial" w:cs="Arial" w:hint="eastAsia"/>
          <w:kern w:val="0"/>
          <w:sz w:val="24"/>
        </w:rPr>
        <w:t>。创新创业课是以课程的形式指导学生开展各级各</w:t>
      </w:r>
      <w:proofErr w:type="gramStart"/>
      <w:r w:rsidR="00A20696">
        <w:rPr>
          <w:rFonts w:ascii="Arial" w:eastAsiaTheme="minorEastAsia" w:hAnsi="Arial" w:cs="Arial" w:hint="eastAsia"/>
          <w:kern w:val="0"/>
          <w:sz w:val="24"/>
        </w:rPr>
        <w:t>类创新</w:t>
      </w:r>
      <w:proofErr w:type="gramEnd"/>
      <w:r w:rsidR="00A20696">
        <w:rPr>
          <w:rFonts w:ascii="Arial" w:eastAsiaTheme="minorEastAsia" w:hAnsi="Arial" w:cs="Arial" w:hint="eastAsia"/>
          <w:kern w:val="0"/>
          <w:sz w:val="24"/>
        </w:rPr>
        <w:t>创业竞赛与活动</w:t>
      </w:r>
      <w:r w:rsidRPr="00A444B9">
        <w:rPr>
          <w:rFonts w:ascii="Arial" w:eastAsiaTheme="minorEastAsia" w:hAnsi="Arial" w:cs="Arial" w:hint="eastAsia"/>
          <w:b/>
          <w:kern w:val="0"/>
          <w:sz w:val="24"/>
        </w:rPr>
        <w:t>。</w:t>
      </w:r>
      <w:r w:rsidRPr="00A444B9">
        <w:rPr>
          <w:rFonts w:ascii="Arial" w:eastAsiaTheme="minorEastAsia" w:hAnsi="Arial" w:cs="Arial" w:hint="eastAsia"/>
          <w:kern w:val="0"/>
          <w:sz w:val="24"/>
        </w:rPr>
        <w:t>项目综合实践</w:t>
      </w:r>
      <w:proofErr w:type="gramStart"/>
      <w:r w:rsidRPr="00A444B9">
        <w:rPr>
          <w:rFonts w:ascii="Arial" w:eastAsiaTheme="minorEastAsia" w:hAnsi="Arial" w:cs="Arial" w:hint="eastAsia"/>
          <w:kern w:val="0"/>
          <w:sz w:val="24"/>
        </w:rPr>
        <w:t>一</w:t>
      </w:r>
      <w:proofErr w:type="gramEnd"/>
      <w:r w:rsidR="00A20696">
        <w:rPr>
          <w:rFonts w:ascii="Arial" w:eastAsiaTheme="minorEastAsia" w:hAnsi="Arial" w:cs="Arial" w:hint="eastAsia"/>
          <w:kern w:val="0"/>
          <w:sz w:val="24"/>
        </w:rPr>
        <w:t>和</w:t>
      </w:r>
      <w:r w:rsidRPr="00A444B9">
        <w:rPr>
          <w:rFonts w:ascii="Arial" w:eastAsiaTheme="minorEastAsia" w:hAnsi="Arial" w:cs="Arial" w:hint="eastAsia"/>
          <w:kern w:val="0"/>
          <w:sz w:val="24"/>
        </w:rPr>
        <w:t>项目综合实践二</w:t>
      </w:r>
      <w:r w:rsidR="00A20696">
        <w:rPr>
          <w:rFonts w:ascii="Arial" w:eastAsiaTheme="minorEastAsia" w:hAnsi="Arial" w:cs="Arial" w:hint="eastAsia"/>
          <w:kern w:val="0"/>
          <w:sz w:val="24"/>
        </w:rPr>
        <w:t>在校内完成，</w:t>
      </w:r>
      <w:r w:rsidRPr="00A444B9">
        <w:rPr>
          <w:rFonts w:ascii="Arial" w:eastAsiaTheme="minorEastAsia" w:hAnsi="Arial" w:cs="Arial" w:hint="eastAsia"/>
          <w:kern w:val="0"/>
          <w:sz w:val="24"/>
        </w:rPr>
        <w:t>企业综合实践</w:t>
      </w:r>
      <w:r w:rsidR="00A20696">
        <w:rPr>
          <w:rFonts w:ascii="Arial" w:eastAsiaTheme="minorEastAsia" w:hAnsi="Arial" w:cs="Arial" w:hint="eastAsia"/>
          <w:kern w:val="0"/>
          <w:sz w:val="24"/>
        </w:rPr>
        <w:t>要求在企业完成，并且企业综合</w:t>
      </w:r>
      <w:r w:rsidRPr="00A444B9">
        <w:rPr>
          <w:rFonts w:ascii="Arial" w:eastAsiaTheme="minorEastAsia" w:hAnsi="Arial" w:cs="Arial" w:hint="eastAsia"/>
          <w:kern w:val="0"/>
          <w:sz w:val="24"/>
        </w:rPr>
        <w:t>实践时间不应少于一年。</w:t>
      </w:r>
    </w:p>
    <w:p w:rsidR="00A20696" w:rsidRDefault="00A444B9" w:rsidP="00A444B9">
      <w:pPr>
        <w:pStyle w:val="a6"/>
        <w:spacing w:after="0" w:line="360" w:lineRule="auto"/>
        <w:ind w:firstLineChars="202" w:firstLine="485"/>
        <w:jc w:val="left"/>
        <w:rPr>
          <w:rFonts w:ascii="Arial" w:eastAsiaTheme="minorEastAsia" w:hAnsi="Arial" w:cs="Arial"/>
          <w:kern w:val="0"/>
          <w:sz w:val="24"/>
        </w:rPr>
      </w:pPr>
      <w:r w:rsidRPr="00A444B9">
        <w:rPr>
          <w:rFonts w:ascii="Arial" w:eastAsiaTheme="minorEastAsia" w:hAnsi="Arial" w:cs="Arial" w:hint="eastAsia"/>
          <w:kern w:val="0"/>
          <w:sz w:val="24"/>
        </w:rPr>
        <w:t>进入</w:t>
      </w:r>
      <w:r w:rsidR="00A20696">
        <w:rPr>
          <w:rFonts w:ascii="Arial" w:eastAsiaTheme="minorEastAsia" w:hAnsi="Arial" w:cs="Arial" w:hint="eastAsia"/>
          <w:kern w:val="0"/>
          <w:sz w:val="24"/>
        </w:rPr>
        <w:t>企业开展综合</w:t>
      </w:r>
      <w:r w:rsidRPr="00A444B9">
        <w:rPr>
          <w:rFonts w:ascii="Arial" w:eastAsiaTheme="minorEastAsia" w:hAnsi="Arial" w:cs="Arial" w:hint="eastAsia"/>
          <w:kern w:val="0"/>
          <w:sz w:val="24"/>
        </w:rPr>
        <w:t>实践的研究生需认真填报《信息科学与技术学院全日制专业学位研究生校外实践派送安排表》。</w:t>
      </w:r>
    </w:p>
    <w:p w:rsidR="00A444B9" w:rsidRPr="00A444B9" w:rsidRDefault="00A444B9" w:rsidP="00A444B9">
      <w:pPr>
        <w:pStyle w:val="a6"/>
        <w:spacing w:after="0" w:line="360" w:lineRule="auto"/>
        <w:ind w:firstLineChars="202" w:firstLine="485"/>
        <w:jc w:val="left"/>
        <w:rPr>
          <w:rFonts w:ascii="Arial" w:eastAsiaTheme="minorEastAsia" w:hAnsi="Arial" w:cs="Arial"/>
          <w:kern w:val="0"/>
          <w:sz w:val="24"/>
        </w:rPr>
      </w:pPr>
      <w:r w:rsidRPr="00A444B9">
        <w:rPr>
          <w:rFonts w:ascii="Arial" w:eastAsiaTheme="minorEastAsia" w:hAnsi="Arial" w:cs="Arial" w:hint="eastAsia"/>
          <w:kern w:val="0"/>
          <w:sz w:val="24"/>
        </w:rPr>
        <w:t>学院对实践教学实行全过程管理，开展检查和阶段性考核工作；校内导师要与校外导师定期联系，了解研究生工作情况、任务进展和问题困难等，从而确保实践教学培养质量。</w:t>
      </w:r>
    </w:p>
    <w:p w:rsidR="00A444B9" w:rsidRPr="00A444B9" w:rsidRDefault="00A20696" w:rsidP="00A444B9">
      <w:pPr>
        <w:pStyle w:val="a6"/>
        <w:spacing w:after="0" w:line="360" w:lineRule="auto"/>
        <w:ind w:firstLineChars="202" w:firstLine="485"/>
        <w:jc w:val="left"/>
        <w:rPr>
          <w:rFonts w:ascii="Arial" w:eastAsiaTheme="minorEastAsia" w:hAnsi="Arial" w:cs="Arial"/>
          <w:kern w:val="0"/>
          <w:sz w:val="24"/>
        </w:rPr>
      </w:pPr>
      <w:r>
        <w:rPr>
          <w:rFonts w:ascii="Arial" w:eastAsiaTheme="minorEastAsia" w:hAnsi="Arial" w:cs="Arial" w:hint="eastAsia"/>
          <w:kern w:val="0"/>
          <w:sz w:val="24"/>
        </w:rPr>
        <w:lastRenderedPageBreak/>
        <w:t>研究生在完成企业综合</w:t>
      </w:r>
      <w:r w:rsidR="00A444B9" w:rsidRPr="00A444B9">
        <w:rPr>
          <w:rFonts w:ascii="Arial" w:eastAsiaTheme="minorEastAsia" w:hAnsi="Arial" w:cs="Arial" w:hint="eastAsia"/>
          <w:kern w:val="0"/>
          <w:sz w:val="24"/>
        </w:rPr>
        <w:t>实践准备返校前，应由</w:t>
      </w:r>
      <w:r>
        <w:rPr>
          <w:rFonts w:ascii="Arial" w:eastAsiaTheme="minorEastAsia" w:hAnsi="Arial" w:cs="Arial" w:hint="eastAsia"/>
          <w:kern w:val="0"/>
          <w:sz w:val="24"/>
        </w:rPr>
        <w:t>企业</w:t>
      </w:r>
      <w:r w:rsidR="00A444B9" w:rsidRPr="00A444B9">
        <w:rPr>
          <w:rFonts w:ascii="Arial" w:eastAsiaTheme="minorEastAsia" w:hAnsi="Arial" w:cs="Arial" w:hint="eastAsia"/>
          <w:kern w:val="0"/>
          <w:sz w:val="24"/>
        </w:rPr>
        <w:t>对研究生进行考核，考核以实践学习成果汇报会的形式进行。</w:t>
      </w:r>
    </w:p>
    <w:p w:rsidR="00B36F8B" w:rsidRPr="00A444B9" w:rsidRDefault="00A444B9" w:rsidP="00A444B9">
      <w:pPr>
        <w:pStyle w:val="a6"/>
        <w:spacing w:after="0" w:line="360" w:lineRule="auto"/>
        <w:ind w:firstLineChars="202" w:firstLine="485"/>
        <w:jc w:val="left"/>
        <w:rPr>
          <w:rFonts w:ascii="Arial" w:eastAsiaTheme="minorEastAsia" w:hAnsi="Arial" w:cs="Arial"/>
          <w:kern w:val="0"/>
          <w:sz w:val="24"/>
        </w:rPr>
      </w:pPr>
      <w:r w:rsidRPr="00A444B9">
        <w:rPr>
          <w:rFonts w:ascii="Arial" w:eastAsiaTheme="minorEastAsia" w:hAnsi="Arial" w:cs="Arial" w:hint="eastAsia"/>
          <w:kern w:val="0"/>
          <w:sz w:val="24"/>
        </w:rPr>
        <w:t>研究生专业实践的成绩分为优秀、良好、合格、不合格。实践成绩合格及合格以上者，取得相应学分，准予进入学位论文后续阶段；成绩不合格者，须重新参加实践学习，费用自理。凡未参加实践学习或实践成绩不合格者，不允许参加学位论文答辩。研究生实践成绩记入研究生个人成绩档案。</w:t>
      </w:r>
    </w:p>
    <w:p w:rsidR="00B36F8B" w:rsidRPr="007A1BC6" w:rsidRDefault="00B36F8B" w:rsidP="0089249F">
      <w:pPr>
        <w:pStyle w:val="a7"/>
        <w:numPr>
          <w:ilvl w:val="0"/>
          <w:numId w:val="2"/>
        </w:numPr>
        <w:spacing w:line="360" w:lineRule="auto"/>
        <w:ind w:firstLineChars="0"/>
        <w:outlineLvl w:val="0"/>
        <w:rPr>
          <w:rFonts w:ascii="仿宋_GB2312" w:eastAsia="仿宋_GB2312" w:hAnsi="宋体" w:cs="宋体"/>
          <w:b/>
          <w:spacing w:val="6"/>
          <w:sz w:val="24"/>
          <w:szCs w:val="32"/>
        </w:rPr>
      </w:pPr>
      <w:bookmarkStart w:id="12" w:name="_Toc423516688"/>
      <w:r w:rsidRPr="007A1BC6">
        <w:rPr>
          <w:rFonts w:ascii="仿宋_GB2312" w:eastAsia="仿宋_GB2312" w:hAnsi="宋体" w:cs="宋体" w:hint="eastAsia"/>
          <w:b/>
          <w:spacing w:val="6"/>
          <w:sz w:val="24"/>
          <w:szCs w:val="32"/>
        </w:rPr>
        <w:t>学位论文</w:t>
      </w:r>
      <w:bookmarkEnd w:id="12"/>
    </w:p>
    <w:p w:rsidR="00131BDA" w:rsidRPr="006E2168" w:rsidRDefault="00B36F8B" w:rsidP="00131BDA">
      <w:pPr>
        <w:spacing w:line="300" w:lineRule="auto"/>
        <w:ind w:firstLineChars="200" w:firstLine="480"/>
        <w:rPr>
          <w:sz w:val="24"/>
          <w:szCs w:val="24"/>
        </w:rPr>
      </w:pPr>
      <w:r w:rsidRPr="00017322">
        <w:rPr>
          <w:rFonts w:ascii="Arial" w:hAnsi="Arial" w:cs="Arial" w:hint="eastAsia"/>
          <w:kern w:val="0"/>
          <w:sz w:val="24"/>
          <w:szCs w:val="24"/>
        </w:rPr>
        <w:t>软件工程专业学位研究生的</w:t>
      </w:r>
      <w:r w:rsidR="00131BDA" w:rsidRPr="00DC4888">
        <w:rPr>
          <w:rFonts w:hint="eastAsia"/>
          <w:sz w:val="24"/>
          <w:szCs w:val="24"/>
        </w:rPr>
        <w:t>学位论文应由研究生根据实践经验总结完成的</w:t>
      </w:r>
      <w:r w:rsidR="00131BDA" w:rsidRPr="006E2168">
        <w:rPr>
          <w:rFonts w:hint="eastAsia"/>
          <w:sz w:val="24"/>
          <w:szCs w:val="24"/>
        </w:rPr>
        <w:t>。论文选题</w:t>
      </w:r>
      <w:r w:rsidR="00131BDA">
        <w:rPr>
          <w:rFonts w:hint="eastAsia"/>
          <w:sz w:val="24"/>
          <w:szCs w:val="24"/>
        </w:rPr>
        <w:t>应来源于工程实际或者具有明确的工程应用背景，</w:t>
      </w:r>
      <w:r w:rsidR="00131BDA" w:rsidRPr="006E2168">
        <w:rPr>
          <w:rFonts w:hint="eastAsia"/>
          <w:sz w:val="24"/>
          <w:szCs w:val="24"/>
        </w:rPr>
        <w:t>需要</w:t>
      </w:r>
      <w:r w:rsidR="00131BDA">
        <w:rPr>
          <w:rFonts w:hint="eastAsia"/>
          <w:sz w:val="24"/>
          <w:szCs w:val="24"/>
        </w:rPr>
        <w:t>独立完成，具有一定的技术要求和</w:t>
      </w:r>
      <w:r w:rsidR="00131BDA" w:rsidRPr="006E2168">
        <w:rPr>
          <w:rFonts w:hint="eastAsia"/>
          <w:sz w:val="24"/>
          <w:szCs w:val="24"/>
        </w:rPr>
        <w:t>工作量。论文的内容要体现出论文作者综合运用所学的基础理论、专门知识和技术手段结合到实践应用中所具备的能力与水平。完成的</w:t>
      </w:r>
      <w:r w:rsidR="00131BDA">
        <w:rPr>
          <w:rFonts w:hint="eastAsia"/>
          <w:sz w:val="24"/>
          <w:szCs w:val="24"/>
        </w:rPr>
        <w:t>项目</w:t>
      </w:r>
      <w:r w:rsidR="00131BDA" w:rsidRPr="006E2168">
        <w:rPr>
          <w:rFonts w:hint="eastAsia"/>
          <w:sz w:val="24"/>
          <w:szCs w:val="24"/>
        </w:rPr>
        <w:t>要有一定的经济效益或社会效益。选题方向分为软件开发和应用研究两类。</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学位论文工作一般包括以下几个主要环节：研究计划、开题报告、论文中期检查、论文评阅、论文答辩等。</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p>
    <w:tbl>
      <w:tblPr>
        <w:tblStyle w:val="a5"/>
        <w:tblW w:w="5000" w:type="pct"/>
        <w:tblLook w:val="04A0" w:firstRow="1" w:lastRow="0" w:firstColumn="1" w:lastColumn="0" w:noHBand="0" w:noVBand="1"/>
      </w:tblPr>
      <w:tblGrid>
        <w:gridCol w:w="1705"/>
        <w:gridCol w:w="1705"/>
        <w:gridCol w:w="1704"/>
        <w:gridCol w:w="1704"/>
        <w:gridCol w:w="1704"/>
      </w:tblGrid>
      <w:tr w:rsidR="00B36F8B" w:rsidRPr="007A1BC6" w:rsidTr="00011220">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研究计划</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开题</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中期检查</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评阅</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答辩</w:t>
            </w:r>
          </w:p>
        </w:tc>
      </w:tr>
      <w:tr w:rsidR="00B36F8B" w:rsidRPr="007A1BC6" w:rsidTr="00011220">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第一学期</w:t>
            </w:r>
          </w:p>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11月中旬</w:t>
            </w:r>
          </w:p>
        </w:tc>
        <w:tc>
          <w:tcPr>
            <w:tcW w:w="1000" w:type="pct"/>
          </w:tcPr>
          <w:p w:rsidR="00B36F8B" w:rsidRPr="007A1BC6" w:rsidRDefault="00F56418"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第三</w:t>
            </w:r>
            <w:r w:rsidR="00B36F8B" w:rsidRPr="007A1BC6">
              <w:rPr>
                <w:rFonts w:asciiTheme="minorEastAsia" w:eastAsiaTheme="minorEastAsia" w:hAnsiTheme="minorEastAsia" w:hint="eastAsia"/>
                <w:spacing w:val="6"/>
                <w:sz w:val="21"/>
                <w:szCs w:val="21"/>
              </w:rPr>
              <w:t>学期</w:t>
            </w:r>
          </w:p>
          <w:p w:rsidR="00B36F8B" w:rsidRPr="007A1BC6" w:rsidRDefault="00F56418"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10</w:t>
            </w:r>
            <w:r w:rsidR="00B36F8B" w:rsidRPr="007A1BC6">
              <w:rPr>
                <w:rFonts w:asciiTheme="minorEastAsia" w:eastAsiaTheme="minorEastAsia" w:hAnsiTheme="minorEastAsia" w:hint="eastAsia"/>
                <w:spacing w:val="6"/>
                <w:sz w:val="21"/>
                <w:szCs w:val="21"/>
              </w:rPr>
              <w:t>月上旬</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第五学期</w:t>
            </w:r>
          </w:p>
          <w:p w:rsidR="00B36F8B" w:rsidRPr="007A1BC6" w:rsidRDefault="00AE3687"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Pr>
                <w:rFonts w:asciiTheme="minorEastAsia" w:eastAsiaTheme="minorEastAsia" w:hAnsiTheme="minorEastAsia"/>
                <w:spacing w:val="6"/>
                <w:sz w:val="21"/>
                <w:szCs w:val="21"/>
              </w:rPr>
              <w:t>11</w:t>
            </w:r>
            <w:r w:rsidR="00B36F8B" w:rsidRPr="007A1BC6">
              <w:rPr>
                <w:rFonts w:asciiTheme="minorEastAsia" w:eastAsiaTheme="minorEastAsia" w:hAnsiTheme="minorEastAsia" w:hint="eastAsia"/>
                <w:spacing w:val="6"/>
                <w:sz w:val="21"/>
                <w:szCs w:val="21"/>
              </w:rPr>
              <w:t>月上旬</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第六学期</w:t>
            </w:r>
          </w:p>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4月上旬</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第六学期</w:t>
            </w:r>
          </w:p>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5月中旬</w:t>
            </w:r>
          </w:p>
        </w:tc>
      </w:tr>
    </w:tbl>
    <w:p w:rsidR="00B36F8B" w:rsidRPr="0026100E" w:rsidRDefault="00B36F8B" w:rsidP="00B36F8B">
      <w:pPr>
        <w:pStyle w:val="a8"/>
        <w:snapToGrid w:val="0"/>
        <w:spacing w:before="0" w:beforeAutospacing="0" w:after="0" w:afterAutospacing="0" w:line="400" w:lineRule="exact"/>
        <w:ind w:firstLineChars="200" w:firstLine="444"/>
        <w:jc w:val="both"/>
        <w:rPr>
          <w:rFonts w:ascii="仿宋_GB2312" w:eastAsia="仿宋_GB2312" w:hAnsi="宋体"/>
          <w:spacing w:val="6"/>
          <w:sz w:val="21"/>
          <w:szCs w:val="21"/>
        </w:rPr>
      </w:pP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1.</w:t>
      </w:r>
      <w:r w:rsidRPr="00017322">
        <w:rPr>
          <w:rFonts w:ascii="Arial" w:eastAsiaTheme="minorEastAsia" w:hAnsi="Arial" w:cs="Arial" w:hint="eastAsia"/>
          <w:kern w:val="0"/>
          <w:sz w:val="24"/>
        </w:rPr>
        <w:t>研究计划</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硕士生应在导师指导下初拟论文选题范围，在入学后三个月内制定并填写《学位论文研究总体计划》，提交学院备案。并实行“计划实施”督导制度——即学院按学年检查与学生定期向导师汇报。</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 xml:space="preserve">2. </w:t>
      </w:r>
      <w:r w:rsidRPr="00017322">
        <w:rPr>
          <w:rFonts w:ascii="Arial" w:eastAsiaTheme="minorEastAsia" w:hAnsi="Arial" w:cs="Arial" w:hint="eastAsia"/>
          <w:kern w:val="0"/>
          <w:sz w:val="24"/>
        </w:rPr>
        <w:t>论文选题与开题</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选题应定位于解决工程实际问题、提供关键技术，有明确的工程应用背景和应用价值。开题由导师指导和教育导师组把关，对开题报告内容严格检查并给出综述评价和开题意见。首次开题未过者，年末二次开题，二次未过者答辩时间延期半年。</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 xml:space="preserve">3. </w:t>
      </w:r>
      <w:r w:rsidRPr="00017322">
        <w:rPr>
          <w:rFonts w:ascii="Arial" w:eastAsiaTheme="minorEastAsia" w:hAnsi="Arial" w:cs="Arial" w:hint="eastAsia"/>
          <w:kern w:val="0"/>
          <w:sz w:val="24"/>
        </w:rPr>
        <w:t>论文中期检查</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软件工程专业学位研究生应在学位论文答辩前提交学位论文《中期检查自评表》，由教育导师组负责中期检查。研究生进行论文中期进展汇报的内容包括对</w:t>
      </w:r>
      <w:r w:rsidRPr="00017322">
        <w:rPr>
          <w:rFonts w:ascii="Arial" w:eastAsiaTheme="minorEastAsia" w:hAnsi="Arial" w:cs="Arial" w:hint="eastAsia"/>
          <w:kern w:val="0"/>
          <w:sz w:val="24"/>
        </w:rPr>
        <w:lastRenderedPageBreak/>
        <w:t>论文相关资料文献的搜集、整理和掌握情况，学位论文的总体框架完成情况，涉及的理论方法与技术的掌握、运用、研究问题的解决或验证情况等。如论文中期检查未获通过，延期半年答辩。</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 xml:space="preserve">4. </w:t>
      </w:r>
      <w:r w:rsidRPr="00017322">
        <w:rPr>
          <w:rFonts w:ascii="Arial" w:eastAsiaTheme="minorEastAsia" w:hAnsi="Arial" w:cs="Arial" w:hint="eastAsia"/>
          <w:kern w:val="0"/>
          <w:sz w:val="24"/>
        </w:rPr>
        <w:t>论文评阅</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研究生必须完成培养方案中规定的所有环节，成绩合格，同时学位论文得到导师认可，方可申请参加学位论文的评阅。校内审阅或外审的三位专家中超过两位不同意参加答辩的，则至少延期半年答辩。</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5.</w:t>
      </w:r>
      <w:r w:rsidRPr="00017322">
        <w:rPr>
          <w:rFonts w:ascii="Arial" w:eastAsiaTheme="minorEastAsia" w:hAnsi="Arial" w:cs="Arial" w:hint="eastAsia"/>
          <w:kern w:val="0"/>
          <w:sz w:val="24"/>
        </w:rPr>
        <w:t>答辩</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论文答辩由学院统一安排，未通过者延期半年答辩。答辩的具体要求详见《东北师范大学学位授予工作细则》。</w:t>
      </w:r>
    </w:p>
    <w:p w:rsidR="00B36F8B" w:rsidRPr="00017322" w:rsidRDefault="00B36F8B" w:rsidP="00017322">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软件工程专业学位研究生学位论文的具体要求见《东北师范大学</w:t>
      </w:r>
      <w:r w:rsidR="009433FA">
        <w:rPr>
          <w:rFonts w:ascii="Arial" w:eastAsiaTheme="minorEastAsia" w:hAnsi="Arial" w:cs="Arial" w:hint="eastAsia"/>
          <w:kern w:val="0"/>
          <w:sz w:val="24"/>
        </w:rPr>
        <w:t>软件工程</w:t>
      </w:r>
      <w:r w:rsidR="009433FA" w:rsidRPr="009433FA">
        <w:rPr>
          <w:rFonts w:ascii="Arial" w:eastAsiaTheme="minorEastAsia" w:hAnsi="Arial" w:cs="Arial" w:hint="eastAsia"/>
          <w:kern w:val="0"/>
          <w:sz w:val="24"/>
        </w:rPr>
        <w:t>专业学位学位论文基本要求与评价指标体系</w:t>
      </w:r>
      <w:r w:rsidRPr="00017322">
        <w:rPr>
          <w:rFonts w:ascii="Arial" w:eastAsiaTheme="minorEastAsia" w:hAnsi="Arial" w:cs="Arial" w:hint="eastAsia"/>
          <w:kern w:val="0"/>
          <w:sz w:val="24"/>
        </w:rPr>
        <w:t>》。</w:t>
      </w:r>
    </w:p>
    <w:p w:rsidR="00B36F8B" w:rsidRPr="007A1BC6" w:rsidRDefault="00B36F8B" w:rsidP="0089249F">
      <w:pPr>
        <w:pStyle w:val="a7"/>
        <w:numPr>
          <w:ilvl w:val="0"/>
          <w:numId w:val="2"/>
        </w:numPr>
        <w:spacing w:line="360" w:lineRule="auto"/>
        <w:ind w:firstLineChars="0"/>
        <w:outlineLvl w:val="0"/>
        <w:rPr>
          <w:rFonts w:ascii="仿宋_GB2312" w:eastAsia="仿宋_GB2312" w:hAnsi="宋体" w:cs="宋体"/>
          <w:b/>
          <w:spacing w:val="6"/>
          <w:sz w:val="24"/>
          <w:szCs w:val="32"/>
        </w:rPr>
      </w:pPr>
      <w:bookmarkStart w:id="13" w:name="_Toc423516689"/>
      <w:r w:rsidRPr="007A1BC6">
        <w:rPr>
          <w:rFonts w:ascii="仿宋_GB2312" w:eastAsia="仿宋_GB2312" w:hAnsi="宋体" w:cs="宋体" w:hint="eastAsia"/>
          <w:b/>
          <w:spacing w:val="6"/>
          <w:sz w:val="24"/>
          <w:szCs w:val="32"/>
        </w:rPr>
        <w:t>学术论文与科研成果</w:t>
      </w:r>
      <w:bookmarkEnd w:id="13"/>
    </w:p>
    <w:p w:rsidR="007B6015" w:rsidRPr="00017322" w:rsidRDefault="00B36F8B" w:rsidP="007B6015">
      <w:pPr>
        <w:pStyle w:val="a6"/>
        <w:spacing w:after="0" w:line="360" w:lineRule="auto"/>
        <w:ind w:firstLineChars="202" w:firstLine="485"/>
        <w:jc w:val="left"/>
        <w:rPr>
          <w:rFonts w:ascii="Arial" w:eastAsiaTheme="minorEastAsia" w:hAnsi="Arial" w:cs="Arial"/>
          <w:kern w:val="0"/>
          <w:sz w:val="24"/>
        </w:rPr>
      </w:pPr>
      <w:r w:rsidRPr="00017322">
        <w:rPr>
          <w:rFonts w:ascii="Arial" w:eastAsiaTheme="minorEastAsia" w:hAnsi="Arial" w:cs="Arial" w:hint="eastAsia"/>
          <w:kern w:val="0"/>
          <w:sz w:val="24"/>
        </w:rPr>
        <w:t>在学习期间，研究生必须取得导师要求的某项科研或教研成果，成果可以是学术论文、科研报告、专利、软件著作权、教研项目报告等。</w:t>
      </w:r>
    </w:p>
    <w:p w:rsidR="00FB6C57" w:rsidRPr="00131BDA" w:rsidRDefault="00131BDA" w:rsidP="00131BDA">
      <w:pPr>
        <w:pStyle w:val="a6"/>
        <w:spacing w:after="0" w:line="360" w:lineRule="auto"/>
        <w:ind w:firstLineChars="202" w:firstLine="485"/>
        <w:jc w:val="left"/>
        <w:rPr>
          <w:rFonts w:ascii="Arial" w:eastAsiaTheme="minorEastAsia" w:hAnsi="Arial" w:cs="Arial"/>
          <w:kern w:val="0"/>
          <w:sz w:val="24"/>
        </w:rPr>
      </w:pPr>
      <w:r w:rsidRPr="00131BDA">
        <w:rPr>
          <w:rFonts w:ascii="Arial" w:eastAsiaTheme="minorEastAsia" w:hAnsi="Arial" w:cs="Arial" w:hint="eastAsia"/>
          <w:kern w:val="0"/>
          <w:sz w:val="24"/>
        </w:rPr>
        <w:t>本方案自</w:t>
      </w:r>
      <w:r w:rsidRPr="00131BDA">
        <w:rPr>
          <w:rFonts w:ascii="Arial" w:eastAsiaTheme="minorEastAsia" w:hAnsi="Arial" w:cs="Arial" w:hint="eastAsia"/>
          <w:kern w:val="0"/>
          <w:sz w:val="24"/>
        </w:rPr>
        <w:t>2018</w:t>
      </w:r>
      <w:r w:rsidRPr="00131BDA">
        <w:rPr>
          <w:rFonts w:ascii="Arial" w:eastAsiaTheme="minorEastAsia" w:hAnsi="Arial" w:cs="Arial" w:hint="eastAsia"/>
          <w:kern w:val="0"/>
          <w:sz w:val="24"/>
        </w:rPr>
        <w:t>级软件工程专业学位研究生开始实行。由信息科学与技术学院负责解释。</w:t>
      </w:r>
    </w:p>
    <w:sectPr w:rsidR="00FB6C57" w:rsidRPr="00131BDA" w:rsidSect="00B13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6ED" w:rsidRDefault="000406ED" w:rsidP="00B36F8B">
      <w:r>
        <w:separator/>
      </w:r>
    </w:p>
  </w:endnote>
  <w:endnote w:type="continuationSeparator" w:id="0">
    <w:p w:rsidR="000406ED" w:rsidRDefault="000406ED" w:rsidP="00B3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6ED" w:rsidRDefault="000406ED" w:rsidP="00B36F8B">
      <w:r>
        <w:separator/>
      </w:r>
    </w:p>
  </w:footnote>
  <w:footnote w:type="continuationSeparator" w:id="0">
    <w:p w:rsidR="000406ED" w:rsidRDefault="000406ED" w:rsidP="00B36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655"/>
    <w:multiLevelType w:val="hybridMultilevel"/>
    <w:tmpl w:val="95F0B9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3E19D4"/>
    <w:multiLevelType w:val="hybridMultilevel"/>
    <w:tmpl w:val="BC8257AC"/>
    <w:lvl w:ilvl="0" w:tplc="A96AFA3E">
      <w:start w:val="1"/>
      <w:numFmt w:val="japaneseCounting"/>
      <w:lvlText w:val="%1、"/>
      <w:lvlJc w:val="left"/>
      <w:pPr>
        <w:ind w:left="1049" w:hanging="720"/>
      </w:pPr>
      <w:rPr>
        <w:rFonts w:ascii="仿宋_GB2312" w:hAnsi="宋体" w:hint="default"/>
      </w:rPr>
    </w:lvl>
    <w:lvl w:ilvl="1" w:tplc="04090019" w:tentative="1">
      <w:start w:val="1"/>
      <w:numFmt w:val="lowerLetter"/>
      <w:lvlText w:val="%2)"/>
      <w:lvlJc w:val="left"/>
      <w:pPr>
        <w:ind w:left="1169" w:hanging="420"/>
      </w:pPr>
    </w:lvl>
    <w:lvl w:ilvl="2" w:tplc="0409001B" w:tentative="1">
      <w:start w:val="1"/>
      <w:numFmt w:val="lowerRoman"/>
      <w:lvlText w:val="%3."/>
      <w:lvlJc w:val="right"/>
      <w:pPr>
        <w:ind w:left="1589" w:hanging="420"/>
      </w:pPr>
    </w:lvl>
    <w:lvl w:ilvl="3" w:tplc="0409000F" w:tentative="1">
      <w:start w:val="1"/>
      <w:numFmt w:val="decimal"/>
      <w:lvlText w:val="%4."/>
      <w:lvlJc w:val="left"/>
      <w:pPr>
        <w:ind w:left="2009" w:hanging="420"/>
      </w:pPr>
    </w:lvl>
    <w:lvl w:ilvl="4" w:tplc="04090019" w:tentative="1">
      <w:start w:val="1"/>
      <w:numFmt w:val="lowerLetter"/>
      <w:lvlText w:val="%5)"/>
      <w:lvlJc w:val="left"/>
      <w:pPr>
        <w:ind w:left="2429" w:hanging="420"/>
      </w:pPr>
    </w:lvl>
    <w:lvl w:ilvl="5" w:tplc="0409001B" w:tentative="1">
      <w:start w:val="1"/>
      <w:numFmt w:val="lowerRoman"/>
      <w:lvlText w:val="%6."/>
      <w:lvlJc w:val="right"/>
      <w:pPr>
        <w:ind w:left="2849" w:hanging="420"/>
      </w:pPr>
    </w:lvl>
    <w:lvl w:ilvl="6" w:tplc="0409000F" w:tentative="1">
      <w:start w:val="1"/>
      <w:numFmt w:val="decimal"/>
      <w:lvlText w:val="%7."/>
      <w:lvlJc w:val="left"/>
      <w:pPr>
        <w:ind w:left="3269" w:hanging="420"/>
      </w:pPr>
    </w:lvl>
    <w:lvl w:ilvl="7" w:tplc="04090019" w:tentative="1">
      <w:start w:val="1"/>
      <w:numFmt w:val="lowerLetter"/>
      <w:lvlText w:val="%8)"/>
      <w:lvlJc w:val="left"/>
      <w:pPr>
        <w:ind w:left="3689" w:hanging="420"/>
      </w:pPr>
    </w:lvl>
    <w:lvl w:ilvl="8" w:tplc="0409001B" w:tentative="1">
      <w:start w:val="1"/>
      <w:numFmt w:val="lowerRoman"/>
      <w:lvlText w:val="%9."/>
      <w:lvlJc w:val="right"/>
      <w:pPr>
        <w:ind w:left="4109" w:hanging="420"/>
      </w:pPr>
    </w:lvl>
  </w:abstractNum>
  <w:abstractNum w:abstractNumId="2">
    <w:nsid w:val="7D491C64"/>
    <w:multiLevelType w:val="hybridMultilevel"/>
    <w:tmpl w:val="890CFC02"/>
    <w:lvl w:ilvl="0" w:tplc="1FFC5E0C">
      <w:start w:val="1"/>
      <w:numFmt w:val="decimal"/>
      <w:lvlText w:val="%1."/>
      <w:lvlJc w:val="left"/>
      <w:pPr>
        <w:ind w:left="845" w:hanging="36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F8B"/>
    <w:rsid w:val="00017322"/>
    <w:rsid w:val="000406ED"/>
    <w:rsid w:val="0005370B"/>
    <w:rsid w:val="00091DE1"/>
    <w:rsid w:val="000C09D7"/>
    <w:rsid w:val="000E0893"/>
    <w:rsid w:val="00131BDA"/>
    <w:rsid w:val="001A774A"/>
    <w:rsid w:val="001C4B0E"/>
    <w:rsid w:val="002E092B"/>
    <w:rsid w:val="00310024"/>
    <w:rsid w:val="003D46BB"/>
    <w:rsid w:val="00466E58"/>
    <w:rsid w:val="00484D1C"/>
    <w:rsid w:val="004B2198"/>
    <w:rsid w:val="0051287C"/>
    <w:rsid w:val="0055114D"/>
    <w:rsid w:val="005553B3"/>
    <w:rsid w:val="00595B04"/>
    <w:rsid w:val="005C7D11"/>
    <w:rsid w:val="0062539D"/>
    <w:rsid w:val="0064733A"/>
    <w:rsid w:val="0065440D"/>
    <w:rsid w:val="0075515E"/>
    <w:rsid w:val="00777709"/>
    <w:rsid w:val="007B6015"/>
    <w:rsid w:val="007C0EC7"/>
    <w:rsid w:val="007E3E96"/>
    <w:rsid w:val="00883735"/>
    <w:rsid w:val="0089249F"/>
    <w:rsid w:val="008A29A2"/>
    <w:rsid w:val="008F035C"/>
    <w:rsid w:val="009433FA"/>
    <w:rsid w:val="00952E9B"/>
    <w:rsid w:val="009E3478"/>
    <w:rsid w:val="00A20696"/>
    <w:rsid w:val="00A444B9"/>
    <w:rsid w:val="00A5170A"/>
    <w:rsid w:val="00AE3687"/>
    <w:rsid w:val="00AE5D97"/>
    <w:rsid w:val="00B006E3"/>
    <w:rsid w:val="00B13968"/>
    <w:rsid w:val="00B31391"/>
    <w:rsid w:val="00B32854"/>
    <w:rsid w:val="00B33559"/>
    <w:rsid w:val="00B36F8B"/>
    <w:rsid w:val="00B44535"/>
    <w:rsid w:val="00B70CB7"/>
    <w:rsid w:val="00C31090"/>
    <w:rsid w:val="00C81664"/>
    <w:rsid w:val="00CB56A3"/>
    <w:rsid w:val="00D30688"/>
    <w:rsid w:val="00D86285"/>
    <w:rsid w:val="00DA7040"/>
    <w:rsid w:val="00E267C3"/>
    <w:rsid w:val="00E452F6"/>
    <w:rsid w:val="00E56CAB"/>
    <w:rsid w:val="00E64509"/>
    <w:rsid w:val="00E742B7"/>
    <w:rsid w:val="00F04057"/>
    <w:rsid w:val="00F56418"/>
    <w:rsid w:val="00FD2F25"/>
    <w:rsid w:val="00FE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F8B"/>
    <w:pPr>
      <w:widowControl w:val="0"/>
      <w:jc w:val="both"/>
    </w:pPr>
  </w:style>
  <w:style w:type="paragraph" w:styleId="1">
    <w:name w:val="heading 1"/>
    <w:basedOn w:val="a"/>
    <w:next w:val="a"/>
    <w:link w:val="1Char"/>
    <w:uiPriority w:val="9"/>
    <w:qFormat/>
    <w:rsid w:val="00B36F8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6F8B"/>
    <w:rPr>
      <w:sz w:val="18"/>
      <w:szCs w:val="18"/>
    </w:rPr>
  </w:style>
  <w:style w:type="paragraph" w:styleId="a4">
    <w:name w:val="footer"/>
    <w:basedOn w:val="a"/>
    <w:link w:val="Char0"/>
    <w:uiPriority w:val="99"/>
    <w:semiHidden/>
    <w:unhideWhenUsed/>
    <w:rsid w:val="00B36F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6F8B"/>
    <w:rPr>
      <w:sz w:val="18"/>
      <w:szCs w:val="18"/>
    </w:rPr>
  </w:style>
  <w:style w:type="character" w:customStyle="1" w:styleId="1Char">
    <w:name w:val="标题 1 Char"/>
    <w:basedOn w:val="a0"/>
    <w:link w:val="1"/>
    <w:uiPriority w:val="99"/>
    <w:rsid w:val="00B36F8B"/>
    <w:rPr>
      <w:b/>
      <w:bCs/>
      <w:kern w:val="44"/>
      <w:sz w:val="44"/>
      <w:szCs w:val="44"/>
    </w:rPr>
  </w:style>
  <w:style w:type="table" w:styleId="a5">
    <w:name w:val="Table Grid"/>
    <w:basedOn w:val="a1"/>
    <w:rsid w:val="00B36F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rsid w:val="00B36F8B"/>
    <w:pPr>
      <w:spacing w:after="120"/>
    </w:pPr>
    <w:rPr>
      <w:rFonts w:ascii="Times New Roman" w:eastAsia="宋体" w:hAnsi="Times New Roman" w:cs="Times New Roman"/>
      <w:szCs w:val="24"/>
    </w:rPr>
  </w:style>
  <w:style w:type="character" w:customStyle="1" w:styleId="Char1">
    <w:name w:val="正文文本 Char"/>
    <w:basedOn w:val="a0"/>
    <w:link w:val="a6"/>
    <w:rsid w:val="00B36F8B"/>
    <w:rPr>
      <w:rFonts w:ascii="Times New Roman" w:eastAsia="宋体" w:hAnsi="Times New Roman" w:cs="Times New Roman"/>
      <w:szCs w:val="24"/>
    </w:rPr>
  </w:style>
  <w:style w:type="paragraph" w:styleId="a7">
    <w:name w:val="List Paragraph"/>
    <w:basedOn w:val="a"/>
    <w:uiPriority w:val="99"/>
    <w:qFormat/>
    <w:rsid w:val="00B36F8B"/>
    <w:pPr>
      <w:ind w:firstLineChars="200" w:firstLine="420"/>
    </w:pPr>
  </w:style>
  <w:style w:type="paragraph" w:styleId="a8">
    <w:name w:val="Normal (Web)"/>
    <w:basedOn w:val="a"/>
    <w:uiPriority w:val="99"/>
    <w:rsid w:val="00B36F8B"/>
    <w:pPr>
      <w:widowControl/>
      <w:spacing w:before="100" w:beforeAutospacing="1" w:after="100" w:afterAutospacing="1" w:line="408" w:lineRule="auto"/>
      <w:ind w:firstLine="360"/>
      <w:jc w:val="left"/>
    </w:pPr>
    <w:rPr>
      <w:rFonts w:ascii="ˎ̥" w:eastAsia="宋体" w:hAnsi="ˎ̥" w:cs="宋体"/>
      <w:kern w:val="0"/>
      <w:sz w:val="18"/>
      <w:szCs w:val="18"/>
    </w:rPr>
  </w:style>
  <w:style w:type="paragraph" w:styleId="a9">
    <w:name w:val="Document Map"/>
    <w:basedOn w:val="a"/>
    <w:link w:val="Char2"/>
    <w:uiPriority w:val="99"/>
    <w:semiHidden/>
    <w:unhideWhenUsed/>
    <w:rsid w:val="00B36F8B"/>
    <w:rPr>
      <w:rFonts w:ascii="宋体" w:eastAsia="宋体"/>
      <w:sz w:val="18"/>
      <w:szCs w:val="18"/>
    </w:rPr>
  </w:style>
  <w:style w:type="character" w:customStyle="1" w:styleId="Char2">
    <w:name w:val="文档结构图 Char"/>
    <w:basedOn w:val="a0"/>
    <w:link w:val="a9"/>
    <w:uiPriority w:val="99"/>
    <w:semiHidden/>
    <w:rsid w:val="00B36F8B"/>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7</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dorrisww</dc:creator>
  <cp:keywords/>
  <dc:description/>
  <cp:lastModifiedBy>win</cp:lastModifiedBy>
  <cp:revision>33</cp:revision>
  <cp:lastPrinted>2015-12-16T06:14:00Z</cp:lastPrinted>
  <dcterms:created xsi:type="dcterms:W3CDTF">2015-07-07T09:34:00Z</dcterms:created>
  <dcterms:modified xsi:type="dcterms:W3CDTF">2018-08-29T09:18:00Z</dcterms:modified>
</cp:coreProperties>
</file>