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5D" w:rsidRDefault="00D36A5D" w:rsidP="00FB7BCC">
      <w:pPr>
        <w:adjustRightInd w:val="0"/>
        <w:snapToGrid w:val="0"/>
        <w:spacing w:line="360" w:lineRule="auto"/>
        <w:jc w:val="center"/>
        <w:rPr>
          <w:rFonts w:ascii="宋体" w:hAnsi="宋体"/>
          <w:b/>
          <w:sz w:val="28"/>
          <w:szCs w:val="28"/>
        </w:rPr>
      </w:pPr>
      <w:r>
        <w:rPr>
          <w:rFonts w:ascii="宋体" w:hAnsi="宋体" w:hint="eastAsia"/>
          <w:b/>
          <w:sz w:val="28"/>
          <w:szCs w:val="28"/>
        </w:rPr>
        <w:t>东北师范大学</w:t>
      </w:r>
    </w:p>
    <w:p w:rsidR="00972BAB" w:rsidRPr="005132D2" w:rsidRDefault="00972BAB" w:rsidP="00FB7BCC">
      <w:pPr>
        <w:adjustRightInd w:val="0"/>
        <w:snapToGrid w:val="0"/>
        <w:spacing w:line="360" w:lineRule="auto"/>
        <w:jc w:val="center"/>
        <w:rPr>
          <w:rFonts w:ascii="宋体"/>
          <w:b/>
          <w:sz w:val="28"/>
          <w:szCs w:val="28"/>
        </w:rPr>
      </w:pPr>
      <w:r w:rsidRPr="005132D2">
        <w:rPr>
          <w:rFonts w:ascii="宋体" w:hAnsi="宋体" w:hint="eastAsia"/>
          <w:b/>
          <w:sz w:val="28"/>
          <w:szCs w:val="28"/>
        </w:rPr>
        <w:t>图书情报专业硕士培养方案</w:t>
      </w:r>
    </w:p>
    <w:p w:rsidR="00972BAB" w:rsidRPr="000C1F59" w:rsidRDefault="008D5CCD" w:rsidP="00E800BC">
      <w:pPr>
        <w:adjustRightInd w:val="0"/>
        <w:snapToGrid w:val="0"/>
        <w:spacing w:beforeLines="50" w:before="156" w:line="360" w:lineRule="auto"/>
        <w:rPr>
          <w:rFonts w:ascii="宋体"/>
          <w:b/>
          <w:sz w:val="24"/>
        </w:rPr>
      </w:pPr>
      <w:r>
        <w:rPr>
          <w:rFonts w:ascii="宋体" w:hAnsi="宋体" w:hint="eastAsia"/>
          <w:b/>
          <w:sz w:val="24"/>
        </w:rPr>
        <w:t>（一）培养目标</w:t>
      </w:r>
    </w:p>
    <w:p w:rsidR="00972BAB" w:rsidRPr="000C1F59" w:rsidRDefault="00972BAB" w:rsidP="00FB7BCC">
      <w:pPr>
        <w:adjustRightInd w:val="0"/>
        <w:snapToGrid w:val="0"/>
        <w:spacing w:line="360" w:lineRule="auto"/>
        <w:rPr>
          <w:rFonts w:ascii="宋体"/>
          <w:b/>
          <w:sz w:val="24"/>
        </w:rPr>
      </w:pPr>
      <w:r w:rsidRPr="000C1F59">
        <w:rPr>
          <w:rFonts w:ascii="宋体" w:hAnsi="宋体" w:hint="eastAsia"/>
          <w:b/>
          <w:sz w:val="24"/>
        </w:rPr>
        <w:t>培养目标：</w:t>
      </w:r>
    </w:p>
    <w:p w:rsidR="00972BAB" w:rsidRPr="000C1F59" w:rsidRDefault="00972BAB" w:rsidP="00924B71">
      <w:pPr>
        <w:adjustRightInd w:val="0"/>
        <w:snapToGrid w:val="0"/>
        <w:spacing w:line="360" w:lineRule="auto"/>
        <w:ind w:firstLineChars="200" w:firstLine="480"/>
        <w:rPr>
          <w:rFonts w:ascii="宋体"/>
          <w:sz w:val="24"/>
        </w:rPr>
      </w:pPr>
      <w:r w:rsidRPr="000C1F59">
        <w:rPr>
          <w:rFonts w:ascii="宋体" w:hAnsi="宋体" w:cs="宋体" w:hint="eastAsia"/>
          <w:kern w:val="0"/>
          <w:sz w:val="24"/>
        </w:rPr>
        <w:t>图书情报专业硕士</w:t>
      </w:r>
      <w:r w:rsidR="002D30F2">
        <w:rPr>
          <w:rFonts w:hAnsi="宋体" w:hint="eastAsia"/>
          <w:kern w:val="0"/>
          <w:sz w:val="24"/>
        </w:rPr>
        <w:t>（</w:t>
      </w:r>
      <w:r w:rsidRPr="002D30F2">
        <w:rPr>
          <w:kern w:val="0"/>
          <w:sz w:val="24"/>
        </w:rPr>
        <w:t>Master of Library and Information Studies</w:t>
      </w:r>
      <w:r w:rsidRPr="002D30F2">
        <w:rPr>
          <w:rFonts w:hAnsi="宋体"/>
          <w:kern w:val="0"/>
          <w:sz w:val="24"/>
        </w:rPr>
        <w:t>，简称</w:t>
      </w:r>
      <w:r w:rsidRPr="002D30F2">
        <w:rPr>
          <w:kern w:val="0"/>
          <w:sz w:val="24"/>
        </w:rPr>
        <w:t>MLIS</w:t>
      </w:r>
      <w:r w:rsidR="002D30F2">
        <w:rPr>
          <w:rFonts w:hAnsi="宋体" w:hint="eastAsia"/>
          <w:kern w:val="0"/>
          <w:sz w:val="24"/>
        </w:rPr>
        <w:t>）</w:t>
      </w:r>
      <w:r w:rsidRPr="000C1F59">
        <w:rPr>
          <w:rFonts w:ascii="宋体" w:hAnsi="宋体" w:cs="宋体" w:hint="eastAsia"/>
          <w:kern w:val="0"/>
          <w:sz w:val="24"/>
        </w:rPr>
        <w:t>教育致力于培养</w:t>
      </w:r>
      <w:r w:rsidRPr="000C1F59">
        <w:rPr>
          <w:rFonts w:ascii="宋体" w:hAnsi="宋体" w:hint="eastAsia"/>
          <w:bCs/>
          <w:sz w:val="24"/>
        </w:rPr>
        <w:t>具备良好的政治思想素质和职业道德素养</w:t>
      </w:r>
      <w:r w:rsidRPr="000C1F59">
        <w:rPr>
          <w:rFonts w:ascii="宋体" w:hAnsi="宋体" w:hint="eastAsia"/>
          <w:sz w:val="24"/>
        </w:rPr>
        <w:t>，掌握扎实的图书情报专业知识和技能，</w:t>
      </w:r>
      <w:r w:rsidRPr="000C1F59">
        <w:rPr>
          <w:rFonts w:ascii="宋体" w:hAnsi="宋体" w:hint="eastAsia"/>
          <w:bCs/>
          <w:sz w:val="24"/>
        </w:rPr>
        <w:t>具有较高的外语水平和较强的跨文化交际能力，</w:t>
      </w:r>
      <w:r w:rsidRPr="000C1F59">
        <w:rPr>
          <w:rFonts w:ascii="宋体" w:hAnsi="宋体" w:hint="eastAsia"/>
          <w:sz w:val="24"/>
        </w:rPr>
        <w:t>能够综合运用管理、经济、法律、计算机知识解决图书情报工作中的实际问题，具有较高</w:t>
      </w:r>
      <w:r w:rsidR="006519EE">
        <w:rPr>
          <w:rFonts w:ascii="宋体" w:hAnsi="宋体" w:hint="eastAsia"/>
          <w:sz w:val="24"/>
        </w:rPr>
        <w:t>的</w:t>
      </w:r>
      <w:r w:rsidRPr="000C1F59">
        <w:rPr>
          <w:rFonts w:ascii="宋体" w:hAnsi="宋体" w:hint="eastAsia"/>
          <w:sz w:val="24"/>
        </w:rPr>
        <w:t>职业素养，先进</w:t>
      </w:r>
      <w:r w:rsidR="006519EE">
        <w:rPr>
          <w:rFonts w:ascii="宋体" w:hAnsi="宋体" w:hint="eastAsia"/>
          <w:sz w:val="24"/>
        </w:rPr>
        <w:t>的</w:t>
      </w:r>
      <w:r w:rsidRPr="000C1F59">
        <w:rPr>
          <w:rFonts w:ascii="宋体" w:hAnsi="宋体" w:hint="eastAsia"/>
          <w:sz w:val="24"/>
        </w:rPr>
        <w:t>管理理念、服务战略和策略及现代信息技术能力，胜任图书情</w:t>
      </w:r>
      <w:r w:rsidR="00AE6CD8">
        <w:rPr>
          <w:rFonts w:ascii="宋体" w:hAnsi="宋体" w:hint="eastAsia"/>
          <w:sz w:val="24"/>
        </w:rPr>
        <w:t>报及信息管理行业的实际工作，适应社会信息化和国民经济建设需要的</w:t>
      </w:r>
      <w:r w:rsidRPr="000C1F59">
        <w:rPr>
          <w:rFonts w:ascii="宋体" w:hAnsi="宋体" w:hint="eastAsia"/>
          <w:sz w:val="24"/>
        </w:rPr>
        <w:t>高层次、应用型信息职业管理人才。</w:t>
      </w:r>
    </w:p>
    <w:p w:rsidR="00972BAB" w:rsidRPr="00A111FD" w:rsidRDefault="008D5CCD" w:rsidP="00A111FD">
      <w:pPr>
        <w:widowControl/>
        <w:adjustRightInd w:val="0"/>
        <w:snapToGrid w:val="0"/>
        <w:spacing w:line="360" w:lineRule="auto"/>
        <w:ind w:firstLineChars="200" w:firstLine="482"/>
        <w:jc w:val="left"/>
        <w:rPr>
          <w:rFonts w:ascii="宋体"/>
          <w:b/>
          <w:sz w:val="24"/>
        </w:rPr>
      </w:pPr>
      <w:r w:rsidRPr="00A111FD">
        <w:rPr>
          <w:rFonts w:ascii="宋体" w:hAnsi="宋体" w:hint="eastAsia"/>
          <w:b/>
          <w:sz w:val="24"/>
        </w:rPr>
        <w:t>具体要求</w:t>
      </w:r>
      <w:r w:rsidR="00972BAB" w:rsidRPr="00A111FD">
        <w:rPr>
          <w:rFonts w:ascii="宋体" w:hAnsi="宋体" w:hint="eastAsia"/>
          <w:b/>
          <w:sz w:val="24"/>
        </w:rPr>
        <w:t>：</w:t>
      </w:r>
    </w:p>
    <w:p w:rsidR="00972BAB" w:rsidRPr="000C1F59" w:rsidRDefault="00972BAB" w:rsidP="00924B71">
      <w:pPr>
        <w:widowControl/>
        <w:adjustRightInd w:val="0"/>
        <w:snapToGrid w:val="0"/>
        <w:spacing w:line="360" w:lineRule="auto"/>
        <w:ind w:firstLineChars="200" w:firstLine="480"/>
        <w:jc w:val="left"/>
        <w:rPr>
          <w:rFonts w:ascii="宋体"/>
          <w:sz w:val="24"/>
        </w:rPr>
      </w:pPr>
      <w:r w:rsidRPr="000C1F59">
        <w:rPr>
          <w:rFonts w:ascii="宋体" w:hAnsi="宋体" w:cs="宋体"/>
          <w:kern w:val="0"/>
          <w:sz w:val="24"/>
        </w:rPr>
        <w:t>1.</w:t>
      </w:r>
      <w:r w:rsidRPr="000C1F59">
        <w:rPr>
          <w:rFonts w:ascii="宋体" w:hAnsi="宋体" w:hint="eastAsia"/>
          <w:sz w:val="24"/>
        </w:rPr>
        <w:t>掌握马克思主义基本原理和中国特色社会主义理论体系，求真务实的学习态度和工作作风，</w:t>
      </w:r>
      <w:r w:rsidRPr="000C1F59">
        <w:rPr>
          <w:rFonts w:ascii="宋体" w:hAnsi="宋体" w:cs="宋体" w:hint="eastAsia"/>
          <w:kern w:val="0"/>
          <w:sz w:val="24"/>
        </w:rPr>
        <w:t>具有良好的政治素质、高尚的职业道德和敬业精神、</w:t>
      </w:r>
      <w:r w:rsidRPr="000C1F59">
        <w:rPr>
          <w:rFonts w:ascii="宋体" w:hAnsi="宋体" w:hint="eastAsia"/>
          <w:sz w:val="24"/>
        </w:rPr>
        <w:t>先进的管理理念及创新精神。</w:t>
      </w:r>
    </w:p>
    <w:p w:rsidR="00972BAB" w:rsidRPr="000C1F59" w:rsidRDefault="00972BAB" w:rsidP="00924B71">
      <w:pPr>
        <w:widowControl/>
        <w:adjustRightInd w:val="0"/>
        <w:snapToGrid w:val="0"/>
        <w:spacing w:line="360" w:lineRule="auto"/>
        <w:ind w:firstLineChars="200" w:firstLine="480"/>
        <w:jc w:val="left"/>
        <w:rPr>
          <w:rFonts w:ascii="宋体" w:cs="宋体"/>
          <w:kern w:val="0"/>
          <w:sz w:val="24"/>
        </w:rPr>
      </w:pPr>
      <w:r w:rsidRPr="000C1F59">
        <w:rPr>
          <w:rFonts w:ascii="宋体" w:hAnsi="宋体" w:cs="宋体"/>
          <w:kern w:val="0"/>
          <w:sz w:val="24"/>
        </w:rPr>
        <w:t>2.</w:t>
      </w:r>
      <w:r w:rsidRPr="000C1F59">
        <w:rPr>
          <w:rFonts w:ascii="宋体" w:hAnsi="宋体" w:cs="宋体" w:hint="eastAsia"/>
          <w:kern w:val="0"/>
          <w:sz w:val="24"/>
        </w:rPr>
        <w:t>掌握图书情报与信息管理管理的基础理论和系统的图书情报专业知识，具有从事图书情报与信息管理业务工作能力；</w:t>
      </w:r>
    </w:p>
    <w:p w:rsidR="00972BAB" w:rsidRPr="000C1F59" w:rsidRDefault="00972BAB" w:rsidP="00924B71">
      <w:pPr>
        <w:widowControl/>
        <w:adjustRightInd w:val="0"/>
        <w:snapToGrid w:val="0"/>
        <w:spacing w:line="360" w:lineRule="auto"/>
        <w:ind w:firstLineChars="200" w:firstLine="480"/>
        <w:jc w:val="left"/>
        <w:rPr>
          <w:rFonts w:ascii="宋体" w:cs="宋体"/>
          <w:kern w:val="0"/>
          <w:sz w:val="24"/>
        </w:rPr>
      </w:pPr>
      <w:r w:rsidRPr="000C1F59">
        <w:rPr>
          <w:rFonts w:ascii="宋体" w:hAnsi="宋体" w:cs="宋体"/>
          <w:kern w:val="0"/>
          <w:sz w:val="24"/>
        </w:rPr>
        <w:t>3.</w:t>
      </w:r>
      <w:r w:rsidRPr="000C1F59">
        <w:rPr>
          <w:rFonts w:ascii="宋体" w:hAnsi="宋体" w:cs="宋体" w:hint="eastAsia"/>
          <w:kern w:val="0"/>
          <w:sz w:val="24"/>
        </w:rPr>
        <w:t>能够熟练利用现代信息技术等先进手段从事信息管理及信息服务工作，适应社会信息化建设与国民经济发展的需要；</w:t>
      </w:r>
    </w:p>
    <w:p w:rsidR="00972BAB" w:rsidRPr="000C1F59" w:rsidRDefault="00972BAB" w:rsidP="00E800BC">
      <w:pPr>
        <w:widowControl/>
        <w:adjustRightInd w:val="0"/>
        <w:snapToGrid w:val="0"/>
        <w:spacing w:beforeLines="50" w:before="156" w:afterLines="50" w:after="156" w:line="360" w:lineRule="auto"/>
        <w:ind w:firstLineChars="200" w:firstLine="480"/>
        <w:jc w:val="left"/>
        <w:rPr>
          <w:rFonts w:ascii="宋体" w:cs="宋体"/>
          <w:kern w:val="0"/>
          <w:sz w:val="24"/>
        </w:rPr>
      </w:pPr>
      <w:r w:rsidRPr="000C1F59">
        <w:rPr>
          <w:rFonts w:ascii="宋体" w:hAnsi="宋体" w:cs="宋体"/>
          <w:kern w:val="0"/>
          <w:sz w:val="24"/>
        </w:rPr>
        <w:t>4.</w:t>
      </w:r>
      <w:r w:rsidRPr="000C1F59">
        <w:rPr>
          <w:rFonts w:ascii="宋体" w:hAnsi="宋体" w:cs="宋体" w:hint="eastAsia"/>
          <w:kern w:val="0"/>
          <w:sz w:val="24"/>
        </w:rPr>
        <w:t>比较熟练地掌握和运用一门外语，能够进行跨文化交流。</w:t>
      </w:r>
    </w:p>
    <w:p w:rsidR="008D5CCD" w:rsidRDefault="00972BAB" w:rsidP="00E800BC">
      <w:pPr>
        <w:adjustRightInd w:val="0"/>
        <w:snapToGrid w:val="0"/>
        <w:spacing w:beforeLines="50" w:before="156" w:line="360" w:lineRule="auto"/>
        <w:rPr>
          <w:rFonts w:ascii="宋体" w:hAnsi="宋体" w:cs="仿宋"/>
          <w:b/>
          <w:bCs/>
          <w:spacing w:val="24"/>
          <w:sz w:val="24"/>
        </w:rPr>
      </w:pPr>
      <w:r w:rsidRPr="00A111FD">
        <w:rPr>
          <w:rFonts w:ascii="宋体" w:hAnsi="宋体" w:hint="eastAsia"/>
          <w:b/>
          <w:sz w:val="24"/>
        </w:rPr>
        <w:t>（二）</w:t>
      </w:r>
      <w:r w:rsidR="008D5CCD" w:rsidRPr="00A111FD">
        <w:rPr>
          <w:rFonts w:ascii="宋体" w:hAnsi="宋体" w:hint="eastAsia"/>
          <w:b/>
          <w:sz w:val="24"/>
        </w:rPr>
        <w:t>领域方向</w:t>
      </w:r>
    </w:p>
    <w:p w:rsidR="00972BAB" w:rsidRPr="000F0700" w:rsidRDefault="00DD4EA1" w:rsidP="008D5CCD">
      <w:pPr>
        <w:widowControl/>
        <w:adjustRightInd w:val="0"/>
        <w:snapToGrid w:val="0"/>
        <w:spacing w:line="360" w:lineRule="auto"/>
        <w:jc w:val="left"/>
        <w:rPr>
          <w:rFonts w:ascii="宋体" w:hAnsi="宋体" w:cs="仿宋"/>
          <w:bCs/>
          <w:spacing w:val="24"/>
          <w:sz w:val="24"/>
        </w:rPr>
      </w:pPr>
      <w:r>
        <w:rPr>
          <w:rFonts w:ascii="宋体" w:hAnsi="宋体" w:cs="仿宋" w:hint="eastAsia"/>
          <w:bCs/>
          <w:spacing w:val="24"/>
          <w:sz w:val="24"/>
        </w:rPr>
        <w:t xml:space="preserve">    </w:t>
      </w:r>
      <w:r w:rsidR="008D5CCD" w:rsidRPr="000F0700">
        <w:rPr>
          <w:rFonts w:ascii="宋体" w:hAnsi="宋体" w:cs="仿宋" w:hint="eastAsia"/>
          <w:bCs/>
          <w:spacing w:val="24"/>
          <w:sz w:val="24"/>
        </w:rPr>
        <w:t>专业领域为图书</w:t>
      </w:r>
      <w:r w:rsidR="00972BAB" w:rsidRPr="000F0700">
        <w:rPr>
          <w:rFonts w:ascii="宋体" w:hAnsi="宋体" w:cs="仿宋" w:hint="eastAsia"/>
          <w:bCs/>
          <w:spacing w:val="24"/>
          <w:sz w:val="24"/>
        </w:rPr>
        <w:t>情报与档案管理</w:t>
      </w:r>
      <w:r w:rsidR="00BE4B91" w:rsidRPr="000F0700">
        <w:rPr>
          <w:rFonts w:ascii="宋体" w:hAnsi="宋体" w:cs="仿宋" w:hint="eastAsia"/>
          <w:bCs/>
          <w:spacing w:val="24"/>
          <w:sz w:val="24"/>
        </w:rPr>
        <w:t>，分三个领域方向：</w:t>
      </w:r>
      <w:r w:rsidR="00253EB7" w:rsidRPr="000F0700">
        <w:rPr>
          <w:rFonts w:ascii="宋体" w:hAnsi="宋体" w:cs="仿宋" w:hint="eastAsia"/>
          <w:bCs/>
          <w:spacing w:val="24"/>
          <w:sz w:val="24"/>
        </w:rPr>
        <w:t>图书馆管理与服务、信息资源开发与管理、档案管理。</w:t>
      </w:r>
    </w:p>
    <w:p w:rsidR="00A111FD" w:rsidRDefault="00972BAB" w:rsidP="00E800BC">
      <w:pPr>
        <w:widowControl/>
        <w:adjustRightInd w:val="0"/>
        <w:snapToGrid w:val="0"/>
        <w:spacing w:beforeLines="50" w:before="156" w:line="360" w:lineRule="auto"/>
        <w:jc w:val="left"/>
        <w:rPr>
          <w:rFonts w:ascii="宋体" w:hAnsi="宋体"/>
          <w:b/>
          <w:sz w:val="24"/>
        </w:rPr>
      </w:pPr>
      <w:r w:rsidRPr="00A111FD">
        <w:rPr>
          <w:rFonts w:ascii="宋体" w:hAnsi="宋体" w:hint="eastAsia"/>
          <w:b/>
          <w:sz w:val="24"/>
        </w:rPr>
        <w:t>（三）</w:t>
      </w:r>
      <w:r w:rsidR="008D5CCD" w:rsidRPr="00A111FD">
        <w:rPr>
          <w:rFonts w:ascii="宋体" w:hAnsi="宋体" w:hint="eastAsia"/>
          <w:b/>
          <w:sz w:val="24"/>
        </w:rPr>
        <w:t>学习年限</w:t>
      </w:r>
    </w:p>
    <w:p w:rsidR="00972BAB" w:rsidRPr="000C1F59" w:rsidRDefault="00972BAB" w:rsidP="00A111FD">
      <w:pPr>
        <w:widowControl/>
        <w:adjustRightInd w:val="0"/>
        <w:snapToGrid w:val="0"/>
        <w:spacing w:line="360" w:lineRule="auto"/>
        <w:ind w:firstLine="420"/>
        <w:jc w:val="left"/>
        <w:rPr>
          <w:rFonts w:ascii="宋体" w:cs="仿宋"/>
          <w:bCs/>
          <w:spacing w:val="24"/>
          <w:sz w:val="24"/>
        </w:rPr>
      </w:pPr>
      <w:r w:rsidRPr="000C1F59">
        <w:rPr>
          <w:rFonts w:ascii="宋体" w:hAnsi="宋体" w:hint="eastAsia"/>
          <w:sz w:val="24"/>
        </w:rPr>
        <w:t>全日制学习年限一般为</w:t>
      </w:r>
      <w:r w:rsidRPr="00621DD4">
        <w:rPr>
          <w:sz w:val="24"/>
        </w:rPr>
        <w:t>2</w:t>
      </w:r>
      <w:r w:rsidRPr="00621DD4">
        <w:rPr>
          <w:rFonts w:hAnsi="宋体"/>
          <w:sz w:val="24"/>
        </w:rPr>
        <w:t>年；非全日制学习年限一般为</w:t>
      </w:r>
      <w:r w:rsidRPr="00621DD4">
        <w:rPr>
          <w:sz w:val="24"/>
        </w:rPr>
        <w:t>3</w:t>
      </w:r>
      <w:r w:rsidRPr="00621DD4">
        <w:rPr>
          <w:rFonts w:hAnsi="宋体"/>
          <w:sz w:val="24"/>
        </w:rPr>
        <w:t>年，其中累计在校学习时间不少于</w:t>
      </w:r>
      <w:r w:rsidRPr="00621DD4">
        <w:rPr>
          <w:sz w:val="24"/>
        </w:rPr>
        <w:t>1</w:t>
      </w:r>
      <w:r w:rsidRPr="00621DD4">
        <w:rPr>
          <w:rFonts w:hAnsi="宋体"/>
          <w:sz w:val="24"/>
        </w:rPr>
        <w:t>年。</w:t>
      </w:r>
      <w:r w:rsidR="00102D93" w:rsidRPr="00621DD4">
        <w:rPr>
          <w:rFonts w:hAnsi="宋体"/>
          <w:sz w:val="24"/>
        </w:rPr>
        <w:t>最长修业年限为</w:t>
      </w:r>
      <w:r w:rsidR="00102D93" w:rsidRPr="00621DD4">
        <w:rPr>
          <w:sz w:val="24"/>
        </w:rPr>
        <w:t>4</w:t>
      </w:r>
      <w:r w:rsidR="00102D93" w:rsidRPr="00621DD4">
        <w:rPr>
          <w:rFonts w:hAnsi="宋体"/>
          <w:sz w:val="24"/>
        </w:rPr>
        <w:t>年。</w:t>
      </w:r>
    </w:p>
    <w:p w:rsidR="00972BAB" w:rsidRPr="000C1F59" w:rsidRDefault="00972BAB" w:rsidP="00E800BC">
      <w:pPr>
        <w:widowControl/>
        <w:adjustRightInd w:val="0"/>
        <w:snapToGrid w:val="0"/>
        <w:spacing w:beforeLines="50" w:before="156" w:line="360" w:lineRule="auto"/>
        <w:jc w:val="left"/>
        <w:rPr>
          <w:rFonts w:ascii="宋体" w:cs="仿宋"/>
          <w:b/>
          <w:bCs/>
          <w:spacing w:val="24"/>
          <w:sz w:val="24"/>
        </w:rPr>
      </w:pPr>
      <w:r w:rsidRPr="00A111FD">
        <w:rPr>
          <w:rFonts w:ascii="宋体" w:hAnsi="宋体" w:hint="eastAsia"/>
          <w:b/>
          <w:sz w:val="24"/>
        </w:rPr>
        <w:t>（四）培养方式</w:t>
      </w:r>
    </w:p>
    <w:p w:rsidR="00972BAB" w:rsidRPr="000C1F59" w:rsidRDefault="00972BAB" w:rsidP="00FB7BCC">
      <w:pPr>
        <w:adjustRightInd w:val="0"/>
        <w:snapToGrid w:val="0"/>
        <w:spacing w:line="360" w:lineRule="auto"/>
        <w:ind w:firstLineChars="200" w:firstLine="480"/>
        <w:rPr>
          <w:rFonts w:ascii="宋体"/>
          <w:sz w:val="24"/>
        </w:rPr>
      </w:pPr>
      <w:r w:rsidRPr="000C1F59">
        <w:rPr>
          <w:rFonts w:ascii="宋体" w:hAnsi="宋体" w:hint="eastAsia"/>
          <w:sz w:val="24"/>
        </w:rPr>
        <w:t>采用课程学习、实践教学和学位论文相结合的培养方式，教学内容体现厚基础理论、重实际应用、博前沿知识，着重突出专业课程、实践类课程。</w:t>
      </w:r>
      <w:r w:rsidRPr="000C1F59">
        <w:rPr>
          <w:rFonts w:ascii="宋体" w:hAnsi="宋体" w:cs="宋体" w:hint="eastAsia"/>
          <w:kern w:val="0"/>
          <w:sz w:val="24"/>
        </w:rPr>
        <w:t>根据不同类型学生可适当</w:t>
      </w:r>
      <w:r w:rsidRPr="000C1F59">
        <w:rPr>
          <w:rFonts w:ascii="宋体" w:hAnsi="宋体" w:cs="宋体" w:hint="eastAsia"/>
          <w:kern w:val="0"/>
          <w:sz w:val="24"/>
        </w:rPr>
        <w:lastRenderedPageBreak/>
        <w:t>调整课程比重。</w:t>
      </w:r>
    </w:p>
    <w:p w:rsidR="00972BAB" w:rsidRPr="00621DD4" w:rsidRDefault="00972BAB" w:rsidP="00FB7BCC">
      <w:pPr>
        <w:widowControl/>
        <w:adjustRightInd w:val="0"/>
        <w:snapToGrid w:val="0"/>
        <w:spacing w:line="360" w:lineRule="auto"/>
        <w:ind w:firstLineChars="200" w:firstLine="480"/>
        <w:jc w:val="left"/>
        <w:rPr>
          <w:kern w:val="0"/>
          <w:sz w:val="24"/>
        </w:rPr>
      </w:pPr>
      <w:r w:rsidRPr="00621DD4">
        <w:rPr>
          <w:kern w:val="0"/>
          <w:sz w:val="24"/>
        </w:rPr>
        <w:t>1.</w:t>
      </w:r>
      <w:r w:rsidRPr="00621DD4">
        <w:rPr>
          <w:rFonts w:hAnsi="宋体"/>
          <w:kern w:val="0"/>
          <w:sz w:val="24"/>
        </w:rPr>
        <w:t>教学方式采用课堂教学、研讨、模拟训练、实习、团队学习和社会调查等多种方式，重视和加强实践形式的教学，着重理论联系实际的实务能力的培养。安排社会实践或实习环节，使学生在校期间就能够将图书情报的理论和方法应用于信息管理的实际工作和实际问题的解决中。</w:t>
      </w:r>
    </w:p>
    <w:p w:rsidR="00972BAB" w:rsidRPr="00621DD4" w:rsidRDefault="00972BAB" w:rsidP="00FB7BCC">
      <w:pPr>
        <w:widowControl/>
        <w:adjustRightInd w:val="0"/>
        <w:snapToGrid w:val="0"/>
        <w:spacing w:line="360" w:lineRule="auto"/>
        <w:ind w:firstLineChars="200" w:firstLine="480"/>
        <w:jc w:val="left"/>
        <w:rPr>
          <w:kern w:val="0"/>
          <w:sz w:val="24"/>
        </w:rPr>
      </w:pPr>
      <w:r w:rsidRPr="00621DD4">
        <w:rPr>
          <w:kern w:val="0"/>
          <w:sz w:val="24"/>
        </w:rPr>
        <w:t>2.</w:t>
      </w:r>
      <w:r w:rsidRPr="00621DD4">
        <w:rPr>
          <w:rFonts w:hAnsi="宋体"/>
          <w:kern w:val="0"/>
          <w:sz w:val="24"/>
        </w:rPr>
        <w:t>必修课的考核办法灵活多样，以考试和考查两种形式，重在考察学生运用所学专业理论和知识，发现、分析、判断和解决实际问题的专业能力和方法，减少对机械性记忆的考核。</w:t>
      </w:r>
    </w:p>
    <w:p w:rsidR="00972BAB" w:rsidRPr="00621DD4" w:rsidRDefault="00972BAB" w:rsidP="00FB7BCC">
      <w:pPr>
        <w:widowControl/>
        <w:adjustRightInd w:val="0"/>
        <w:snapToGrid w:val="0"/>
        <w:spacing w:line="360" w:lineRule="auto"/>
        <w:ind w:firstLineChars="200" w:firstLine="480"/>
        <w:jc w:val="left"/>
        <w:rPr>
          <w:sz w:val="24"/>
        </w:rPr>
      </w:pPr>
      <w:r w:rsidRPr="00621DD4">
        <w:rPr>
          <w:kern w:val="0"/>
          <w:sz w:val="24"/>
        </w:rPr>
        <w:t>3.</w:t>
      </w:r>
      <w:r w:rsidR="006519EE" w:rsidRPr="00621DD4">
        <w:rPr>
          <w:rFonts w:hAnsi="宋体"/>
          <w:kern w:val="0"/>
          <w:sz w:val="24"/>
        </w:rPr>
        <w:t>实行双导师制，其中第一导师来自东北师范大学，第二导师来自</w:t>
      </w:r>
      <w:r w:rsidRPr="00621DD4">
        <w:rPr>
          <w:rFonts w:hAnsi="宋体"/>
          <w:kern w:val="0"/>
          <w:sz w:val="24"/>
        </w:rPr>
        <w:t>图书馆、信息机构、企业和政府等与本领域相关的专家。根据学生的论文研究方向，由导师组织，成立指导小组。</w:t>
      </w:r>
    </w:p>
    <w:p w:rsidR="00972BAB" w:rsidRPr="000C1F59" w:rsidRDefault="00972BAB" w:rsidP="00FB7BCC">
      <w:pPr>
        <w:widowControl/>
        <w:adjustRightInd w:val="0"/>
        <w:snapToGrid w:val="0"/>
        <w:spacing w:line="360" w:lineRule="auto"/>
        <w:ind w:firstLineChars="200" w:firstLine="480"/>
        <w:jc w:val="left"/>
        <w:rPr>
          <w:rFonts w:ascii="宋体" w:cs="宋体"/>
          <w:kern w:val="0"/>
          <w:sz w:val="24"/>
        </w:rPr>
      </w:pPr>
      <w:r w:rsidRPr="00621DD4">
        <w:rPr>
          <w:kern w:val="0"/>
          <w:sz w:val="24"/>
        </w:rPr>
        <w:t xml:space="preserve">4. </w:t>
      </w:r>
      <w:r w:rsidRPr="00621DD4">
        <w:rPr>
          <w:rFonts w:hAnsi="宋体"/>
          <w:kern w:val="0"/>
          <w:sz w:val="24"/>
        </w:rPr>
        <w:t>学位论文</w:t>
      </w:r>
      <w:r w:rsidRPr="000C1F59">
        <w:rPr>
          <w:rFonts w:ascii="宋体" w:hAnsi="宋体" w:cs="宋体" w:hint="eastAsia"/>
          <w:kern w:val="0"/>
          <w:sz w:val="24"/>
        </w:rPr>
        <w:t>选题应以解决图书情报、信息管理领域实际问题为导向，注重应用性。</w:t>
      </w:r>
    </w:p>
    <w:p w:rsidR="00972BAB" w:rsidRPr="000C1F59" w:rsidRDefault="00972BAB" w:rsidP="00E800BC">
      <w:pPr>
        <w:widowControl/>
        <w:adjustRightInd w:val="0"/>
        <w:snapToGrid w:val="0"/>
        <w:spacing w:beforeLines="50" w:before="156" w:line="360" w:lineRule="auto"/>
        <w:jc w:val="left"/>
        <w:rPr>
          <w:rFonts w:ascii="宋体"/>
          <w:b/>
          <w:sz w:val="24"/>
        </w:rPr>
      </w:pPr>
      <w:r w:rsidRPr="000C1F59">
        <w:rPr>
          <w:rFonts w:ascii="宋体" w:hAnsi="宋体" w:hint="eastAsia"/>
          <w:b/>
          <w:sz w:val="24"/>
        </w:rPr>
        <w:t>（五）课程设置</w:t>
      </w:r>
      <w:r w:rsidR="008D5CCD">
        <w:rPr>
          <w:rFonts w:ascii="宋体" w:hAnsi="宋体" w:hint="eastAsia"/>
          <w:b/>
          <w:sz w:val="24"/>
        </w:rPr>
        <w:t>与学分要求</w:t>
      </w:r>
    </w:p>
    <w:p w:rsidR="00972BAB" w:rsidRPr="00621DD4" w:rsidRDefault="00814FEB" w:rsidP="00FB7BCC">
      <w:pPr>
        <w:adjustRightInd w:val="0"/>
        <w:snapToGrid w:val="0"/>
        <w:spacing w:line="360" w:lineRule="auto"/>
        <w:rPr>
          <w:sz w:val="24"/>
        </w:rPr>
      </w:pPr>
      <w:r>
        <w:rPr>
          <w:rFonts w:ascii="宋体" w:hAnsi="宋体" w:hint="eastAsia"/>
          <w:sz w:val="24"/>
        </w:rPr>
        <w:t xml:space="preserve">   </w:t>
      </w:r>
      <w:r w:rsidRPr="00621DD4">
        <w:rPr>
          <w:sz w:val="24"/>
        </w:rPr>
        <w:t xml:space="preserve"> </w:t>
      </w:r>
      <w:r w:rsidR="00972BAB" w:rsidRPr="00621DD4">
        <w:rPr>
          <w:rFonts w:hAnsi="宋体"/>
          <w:sz w:val="24"/>
        </w:rPr>
        <w:t>实行学分制，总学分不少于</w:t>
      </w:r>
      <w:r w:rsidR="00B442FB" w:rsidRPr="00621DD4">
        <w:rPr>
          <w:sz w:val="24"/>
        </w:rPr>
        <w:t>37</w:t>
      </w:r>
      <w:r w:rsidR="00B442FB" w:rsidRPr="00621DD4">
        <w:rPr>
          <w:rFonts w:hAnsi="宋体"/>
          <w:sz w:val="24"/>
        </w:rPr>
        <w:t>学分。</w:t>
      </w:r>
      <w:r w:rsidRPr="00621DD4">
        <w:rPr>
          <w:rFonts w:hAnsi="宋体"/>
          <w:sz w:val="24"/>
        </w:rPr>
        <w:t>其中，公共必修课</w:t>
      </w:r>
      <w:r w:rsidRPr="00621DD4">
        <w:rPr>
          <w:sz w:val="24"/>
        </w:rPr>
        <w:t>6</w:t>
      </w:r>
      <w:r w:rsidRPr="00621DD4">
        <w:rPr>
          <w:rFonts w:hAnsi="宋体"/>
          <w:sz w:val="24"/>
        </w:rPr>
        <w:t>学分，专业基础课不少于</w:t>
      </w:r>
      <w:r w:rsidRPr="00621DD4">
        <w:rPr>
          <w:sz w:val="24"/>
        </w:rPr>
        <w:t>9</w:t>
      </w:r>
      <w:r w:rsidR="002D7DFA" w:rsidRPr="00621DD4">
        <w:rPr>
          <w:rFonts w:hAnsi="宋体"/>
          <w:sz w:val="24"/>
        </w:rPr>
        <w:t>学分，专业主干课</w:t>
      </w:r>
      <w:r w:rsidRPr="00621DD4">
        <w:rPr>
          <w:sz w:val="24"/>
        </w:rPr>
        <w:t>8</w:t>
      </w:r>
      <w:r w:rsidRPr="00621DD4">
        <w:rPr>
          <w:rFonts w:hAnsi="宋体"/>
          <w:sz w:val="24"/>
        </w:rPr>
        <w:t>学分，专业方向课不少于</w:t>
      </w:r>
      <w:r w:rsidRPr="00621DD4">
        <w:rPr>
          <w:sz w:val="24"/>
        </w:rPr>
        <w:t>8</w:t>
      </w:r>
      <w:r w:rsidRPr="00621DD4">
        <w:rPr>
          <w:rFonts w:hAnsi="宋体"/>
          <w:sz w:val="24"/>
        </w:rPr>
        <w:t>学分，专业实践课</w:t>
      </w:r>
      <w:r w:rsidRPr="00621DD4">
        <w:rPr>
          <w:sz w:val="24"/>
        </w:rPr>
        <w:t>6</w:t>
      </w:r>
      <w:r w:rsidRPr="00621DD4">
        <w:rPr>
          <w:rFonts w:hAnsi="宋体"/>
          <w:sz w:val="24"/>
        </w:rPr>
        <w:t>学分。</w:t>
      </w:r>
    </w:p>
    <w:p w:rsidR="00814FEB" w:rsidRPr="000F0700" w:rsidRDefault="00814FEB" w:rsidP="00814FEB">
      <w:pPr>
        <w:widowControl/>
        <w:adjustRightInd w:val="0"/>
        <w:snapToGrid w:val="0"/>
        <w:spacing w:line="360" w:lineRule="auto"/>
        <w:jc w:val="center"/>
        <w:rPr>
          <w:rFonts w:ascii="宋体" w:hAnsi="宋体"/>
          <w:sz w:val="24"/>
        </w:rPr>
      </w:pPr>
      <w:r>
        <w:rPr>
          <w:rFonts w:ascii="宋体" w:hAnsi="宋体" w:hint="eastAsia"/>
          <w:sz w:val="24"/>
        </w:rPr>
        <w:t>图书情报专业学位研究</w:t>
      </w:r>
      <w:r w:rsidR="00F34940">
        <w:rPr>
          <w:rFonts w:ascii="宋体" w:hAnsi="宋体" w:hint="eastAsia"/>
          <w:sz w:val="24"/>
        </w:rPr>
        <w:t>生</w:t>
      </w:r>
      <w:r>
        <w:rPr>
          <w:rFonts w:ascii="宋体" w:hAnsi="宋体" w:hint="eastAsia"/>
          <w:sz w:val="24"/>
        </w:rPr>
        <w:t>课程设置表</w:t>
      </w:r>
    </w:p>
    <w:tbl>
      <w:tblPr>
        <w:tblStyle w:val="a5"/>
        <w:tblW w:w="0" w:type="auto"/>
        <w:tblInd w:w="-176" w:type="dxa"/>
        <w:tblLook w:val="04A0" w:firstRow="1" w:lastRow="0" w:firstColumn="1" w:lastColumn="0" w:noHBand="0" w:noVBand="1"/>
      </w:tblPr>
      <w:tblGrid>
        <w:gridCol w:w="638"/>
        <w:gridCol w:w="639"/>
        <w:gridCol w:w="1842"/>
        <w:gridCol w:w="2915"/>
        <w:gridCol w:w="700"/>
        <w:gridCol w:w="701"/>
        <w:gridCol w:w="700"/>
        <w:gridCol w:w="1327"/>
      </w:tblGrid>
      <w:tr w:rsidR="00E800BC" w:rsidTr="001A5FC9">
        <w:tc>
          <w:tcPr>
            <w:tcW w:w="1277" w:type="dxa"/>
            <w:gridSpan w:val="2"/>
            <w:vAlign w:val="center"/>
          </w:tcPr>
          <w:p w:rsidR="00E800BC" w:rsidRDefault="00E800BC" w:rsidP="00E800BC">
            <w:pPr>
              <w:adjustRightInd w:val="0"/>
              <w:snapToGrid w:val="0"/>
              <w:jc w:val="center"/>
              <w:rPr>
                <w:rFonts w:ascii="宋体" w:hAnsi="宋体"/>
                <w:sz w:val="24"/>
              </w:rPr>
            </w:pPr>
            <w:r>
              <w:rPr>
                <w:rFonts w:ascii="宋体" w:hAnsi="宋体" w:hint="eastAsia"/>
                <w:sz w:val="24"/>
              </w:rPr>
              <w:t>课程类别</w:t>
            </w:r>
          </w:p>
        </w:tc>
        <w:tc>
          <w:tcPr>
            <w:tcW w:w="1842" w:type="dxa"/>
            <w:vAlign w:val="center"/>
          </w:tcPr>
          <w:p w:rsidR="00E800BC" w:rsidRDefault="00E800BC" w:rsidP="00E800BC">
            <w:pPr>
              <w:adjustRightInd w:val="0"/>
              <w:snapToGrid w:val="0"/>
              <w:jc w:val="center"/>
              <w:rPr>
                <w:rFonts w:ascii="宋体" w:hAnsi="宋体"/>
                <w:sz w:val="24"/>
              </w:rPr>
            </w:pPr>
            <w:r>
              <w:rPr>
                <w:rFonts w:ascii="宋体" w:hAnsi="宋体" w:hint="eastAsia"/>
                <w:sz w:val="24"/>
              </w:rPr>
              <w:t>课程</w:t>
            </w:r>
            <w:r w:rsidR="00E83442">
              <w:rPr>
                <w:rFonts w:ascii="宋体" w:hAnsi="宋体" w:hint="eastAsia"/>
                <w:sz w:val="24"/>
              </w:rPr>
              <w:t>编码</w:t>
            </w:r>
          </w:p>
        </w:tc>
        <w:tc>
          <w:tcPr>
            <w:tcW w:w="2915" w:type="dxa"/>
            <w:vAlign w:val="center"/>
          </w:tcPr>
          <w:p w:rsidR="00E800BC" w:rsidRDefault="00E800BC" w:rsidP="00E800BC">
            <w:pPr>
              <w:adjustRightInd w:val="0"/>
              <w:snapToGrid w:val="0"/>
              <w:jc w:val="center"/>
              <w:rPr>
                <w:rFonts w:ascii="宋体" w:hAnsi="宋体"/>
                <w:sz w:val="24"/>
              </w:rPr>
            </w:pPr>
            <w:r>
              <w:rPr>
                <w:rFonts w:ascii="宋体" w:hAnsi="宋体" w:hint="eastAsia"/>
                <w:sz w:val="24"/>
              </w:rPr>
              <w:t>课程名称</w:t>
            </w:r>
          </w:p>
        </w:tc>
        <w:tc>
          <w:tcPr>
            <w:tcW w:w="700" w:type="dxa"/>
            <w:vAlign w:val="center"/>
          </w:tcPr>
          <w:p w:rsidR="00E800BC" w:rsidRDefault="00E800BC" w:rsidP="00E800BC">
            <w:pPr>
              <w:adjustRightInd w:val="0"/>
              <w:snapToGrid w:val="0"/>
              <w:jc w:val="center"/>
              <w:rPr>
                <w:rFonts w:ascii="宋体" w:hAnsi="宋体"/>
                <w:sz w:val="24"/>
              </w:rPr>
            </w:pPr>
            <w:r>
              <w:rPr>
                <w:rFonts w:ascii="宋体" w:hAnsi="宋体" w:hint="eastAsia"/>
                <w:sz w:val="24"/>
              </w:rPr>
              <w:t>学时</w:t>
            </w:r>
          </w:p>
        </w:tc>
        <w:tc>
          <w:tcPr>
            <w:tcW w:w="701" w:type="dxa"/>
            <w:vAlign w:val="center"/>
          </w:tcPr>
          <w:p w:rsidR="00E800BC" w:rsidRDefault="00E800BC" w:rsidP="00E800BC">
            <w:pPr>
              <w:adjustRightInd w:val="0"/>
              <w:snapToGrid w:val="0"/>
              <w:jc w:val="center"/>
              <w:rPr>
                <w:rFonts w:ascii="宋体" w:hAnsi="宋体"/>
                <w:sz w:val="24"/>
              </w:rPr>
            </w:pPr>
            <w:r>
              <w:rPr>
                <w:rFonts w:ascii="宋体" w:hAnsi="宋体" w:hint="eastAsia"/>
                <w:sz w:val="24"/>
              </w:rPr>
              <w:t>学分</w:t>
            </w:r>
          </w:p>
        </w:tc>
        <w:tc>
          <w:tcPr>
            <w:tcW w:w="700" w:type="dxa"/>
            <w:vAlign w:val="center"/>
          </w:tcPr>
          <w:p w:rsidR="00E800BC" w:rsidRDefault="00E800BC" w:rsidP="00E800BC">
            <w:pPr>
              <w:adjustRightInd w:val="0"/>
              <w:snapToGrid w:val="0"/>
              <w:jc w:val="center"/>
              <w:rPr>
                <w:rFonts w:ascii="宋体" w:hAnsi="宋体"/>
                <w:sz w:val="24"/>
              </w:rPr>
            </w:pPr>
            <w:r>
              <w:rPr>
                <w:rFonts w:ascii="宋体" w:hAnsi="宋体" w:hint="eastAsia"/>
                <w:sz w:val="24"/>
              </w:rPr>
              <w:t>开课</w:t>
            </w:r>
          </w:p>
          <w:p w:rsidR="00E800BC" w:rsidRDefault="00E800BC" w:rsidP="00E800BC">
            <w:pPr>
              <w:adjustRightInd w:val="0"/>
              <w:snapToGrid w:val="0"/>
              <w:jc w:val="center"/>
              <w:rPr>
                <w:rFonts w:ascii="宋体" w:hAnsi="宋体"/>
                <w:sz w:val="24"/>
              </w:rPr>
            </w:pPr>
            <w:r>
              <w:rPr>
                <w:rFonts w:ascii="宋体" w:hAnsi="宋体" w:hint="eastAsia"/>
                <w:sz w:val="24"/>
              </w:rPr>
              <w:t>学期</w:t>
            </w:r>
          </w:p>
        </w:tc>
        <w:tc>
          <w:tcPr>
            <w:tcW w:w="1327" w:type="dxa"/>
            <w:vAlign w:val="center"/>
          </w:tcPr>
          <w:p w:rsidR="00E800BC" w:rsidRDefault="00E800BC" w:rsidP="00E800BC">
            <w:pPr>
              <w:adjustRightInd w:val="0"/>
              <w:snapToGrid w:val="0"/>
              <w:jc w:val="center"/>
              <w:rPr>
                <w:rFonts w:ascii="宋体" w:hAnsi="宋体"/>
                <w:sz w:val="24"/>
              </w:rPr>
            </w:pPr>
            <w:r>
              <w:rPr>
                <w:rFonts w:ascii="宋体" w:hAnsi="宋体" w:hint="eastAsia"/>
                <w:sz w:val="24"/>
              </w:rPr>
              <w:t>备注</w:t>
            </w:r>
          </w:p>
        </w:tc>
      </w:tr>
      <w:tr w:rsidR="003E6E08" w:rsidTr="001A5FC9">
        <w:trPr>
          <w:trHeight w:val="760"/>
        </w:trPr>
        <w:tc>
          <w:tcPr>
            <w:tcW w:w="638" w:type="dxa"/>
            <w:vMerge w:val="restart"/>
          </w:tcPr>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r>
              <w:rPr>
                <w:rFonts w:ascii="宋体" w:hAnsi="宋体" w:hint="eastAsia"/>
                <w:sz w:val="24"/>
              </w:rPr>
              <w:t>必修课</w:t>
            </w:r>
          </w:p>
        </w:tc>
        <w:tc>
          <w:tcPr>
            <w:tcW w:w="639" w:type="dxa"/>
            <w:vMerge w:val="restart"/>
          </w:tcPr>
          <w:p w:rsidR="003E6E08" w:rsidRDefault="003E6E08" w:rsidP="00E36D99">
            <w:pPr>
              <w:adjustRightInd w:val="0"/>
              <w:snapToGrid w:val="0"/>
              <w:jc w:val="center"/>
              <w:rPr>
                <w:rFonts w:ascii="宋体" w:hAnsi="宋体"/>
                <w:sz w:val="24"/>
              </w:rPr>
            </w:pPr>
            <w:r>
              <w:rPr>
                <w:rFonts w:ascii="宋体" w:hAnsi="宋体" w:hint="eastAsia"/>
                <w:sz w:val="24"/>
              </w:rPr>
              <w:t>公共必修课</w:t>
            </w:r>
          </w:p>
        </w:tc>
        <w:tc>
          <w:tcPr>
            <w:tcW w:w="1842" w:type="dxa"/>
          </w:tcPr>
          <w:p w:rsidR="003E6E08" w:rsidRDefault="003E6E08" w:rsidP="00FB7BCC">
            <w:pPr>
              <w:adjustRightInd w:val="0"/>
              <w:snapToGrid w:val="0"/>
              <w:spacing w:line="360" w:lineRule="auto"/>
              <w:rPr>
                <w:rFonts w:ascii="宋体" w:hAnsi="宋体"/>
                <w:sz w:val="24"/>
              </w:rPr>
            </w:pPr>
          </w:p>
        </w:tc>
        <w:tc>
          <w:tcPr>
            <w:tcW w:w="2915" w:type="dxa"/>
            <w:vAlign w:val="center"/>
          </w:tcPr>
          <w:p w:rsidR="003E6E08" w:rsidRDefault="003E6E08" w:rsidP="00E800BC">
            <w:pPr>
              <w:adjustRightInd w:val="0"/>
              <w:snapToGrid w:val="0"/>
              <w:rPr>
                <w:rFonts w:ascii="宋体" w:hAnsi="宋体"/>
                <w:sz w:val="24"/>
              </w:rPr>
            </w:pPr>
            <w:r>
              <w:rPr>
                <w:rFonts w:ascii="宋体" w:hAnsi="宋体" w:hint="eastAsia"/>
                <w:sz w:val="24"/>
              </w:rPr>
              <w:t>马克思主义理论</w:t>
            </w:r>
          </w:p>
        </w:tc>
        <w:tc>
          <w:tcPr>
            <w:tcW w:w="700" w:type="dxa"/>
          </w:tcPr>
          <w:p w:rsidR="003E6E08" w:rsidRPr="00621DD4" w:rsidRDefault="003E6E08" w:rsidP="00FB7BCC">
            <w:pPr>
              <w:adjustRightInd w:val="0"/>
              <w:snapToGrid w:val="0"/>
              <w:spacing w:line="360" w:lineRule="auto"/>
              <w:rPr>
                <w:sz w:val="24"/>
              </w:rPr>
            </w:pPr>
            <w:r w:rsidRPr="00621DD4">
              <w:rPr>
                <w:sz w:val="24"/>
              </w:rPr>
              <w:t>60</w:t>
            </w:r>
          </w:p>
        </w:tc>
        <w:tc>
          <w:tcPr>
            <w:tcW w:w="701" w:type="dxa"/>
          </w:tcPr>
          <w:p w:rsidR="003E6E08" w:rsidRPr="00621DD4" w:rsidRDefault="003E6E08" w:rsidP="00FB7BCC">
            <w:pPr>
              <w:adjustRightInd w:val="0"/>
              <w:snapToGrid w:val="0"/>
              <w:spacing w:line="360" w:lineRule="auto"/>
              <w:rPr>
                <w:sz w:val="24"/>
              </w:rPr>
            </w:pPr>
            <w:r w:rsidRPr="00621DD4">
              <w:rPr>
                <w:sz w:val="24"/>
              </w:rPr>
              <w:t>3</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val="restart"/>
          </w:tcPr>
          <w:p w:rsidR="003E6E08" w:rsidRPr="00B57F82" w:rsidRDefault="003E6E08" w:rsidP="00E36D99">
            <w:pPr>
              <w:adjustRightInd w:val="0"/>
              <w:snapToGrid w:val="0"/>
              <w:rPr>
                <w:rFonts w:asciiTheme="minorEastAsia" w:eastAsiaTheme="minorEastAsia" w:hAnsiTheme="minorEastAsia" w:cs="宋体"/>
                <w:sz w:val="24"/>
              </w:rPr>
            </w:pPr>
          </w:p>
        </w:tc>
      </w:tr>
      <w:tr w:rsidR="003E6E08" w:rsidTr="001A5FC9">
        <w:tc>
          <w:tcPr>
            <w:tcW w:w="638" w:type="dxa"/>
            <w:vMerge/>
          </w:tcPr>
          <w:p w:rsidR="003E6E08" w:rsidRDefault="003E6E08" w:rsidP="00E36D99">
            <w:pPr>
              <w:adjustRightInd w:val="0"/>
              <w:snapToGrid w:val="0"/>
              <w:jc w:val="center"/>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tcPr>
          <w:p w:rsidR="003E6E08" w:rsidRDefault="003E6E08" w:rsidP="00FB7BCC">
            <w:pPr>
              <w:adjustRightInd w:val="0"/>
              <w:snapToGrid w:val="0"/>
              <w:spacing w:line="360" w:lineRule="auto"/>
              <w:rPr>
                <w:rFonts w:ascii="宋体" w:hAnsi="宋体"/>
                <w:sz w:val="24"/>
              </w:rPr>
            </w:pPr>
          </w:p>
        </w:tc>
        <w:tc>
          <w:tcPr>
            <w:tcW w:w="2915" w:type="dxa"/>
            <w:vAlign w:val="center"/>
          </w:tcPr>
          <w:p w:rsidR="003E6E08" w:rsidRDefault="003E6E08" w:rsidP="00E800BC">
            <w:pPr>
              <w:adjustRightInd w:val="0"/>
              <w:snapToGrid w:val="0"/>
              <w:rPr>
                <w:rFonts w:ascii="宋体" w:hAnsi="宋体"/>
                <w:sz w:val="24"/>
              </w:rPr>
            </w:pPr>
            <w:r>
              <w:rPr>
                <w:rFonts w:ascii="宋体" w:hAnsi="宋体" w:hint="eastAsia"/>
                <w:sz w:val="24"/>
              </w:rPr>
              <w:t>基础外国语</w:t>
            </w:r>
          </w:p>
        </w:tc>
        <w:tc>
          <w:tcPr>
            <w:tcW w:w="700" w:type="dxa"/>
          </w:tcPr>
          <w:p w:rsidR="003E6E08" w:rsidRPr="00621DD4" w:rsidRDefault="003E6E08" w:rsidP="00FB7BCC">
            <w:pPr>
              <w:adjustRightInd w:val="0"/>
              <w:snapToGrid w:val="0"/>
              <w:spacing w:line="360" w:lineRule="auto"/>
              <w:rPr>
                <w:sz w:val="24"/>
              </w:rPr>
            </w:pPr>
            <w:r w:rsidRPr="00621DD4">
              <w:rPr>
                <w:sz w:val="24"/>
              </w:rPr>
              <w:t>60</w:t>
            </w:r>
          </w:p>
        </w:tc>
        <w:tc>
          <w:tcPr>
            <w:tcW w:w="701" w:type="dxa"/>
          </w:tcPr>
          <w:p w:rsidR="003E6E08" w:rsidRPr="00621DD4" w:rsidRDefault="003E6E08" w:rsidP="00FB7BCC">
            <w:pPr>
              <w:adjustRightInd w:val="0"/>
              <w:snapToGrid w:val="0"/>
              <w:spacing w:line="360" w:lineRule="auto"/>
              <w:rPr>
                <w:sz w:val="24"/>
              </w:rPr>
            </w:pPr>
            <w:r w:rsidRPr="00621DD4">
              <w:rPr>
                <w:sz w:val="24"/>
              </w:rPr>
              <w:t>3</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E36D99">
            <w:pPr>
              <w:adjustRightInd w:val="0"/>
              <w:snapToGrid w:val="0"/>
              <w:jc w:val="center"/>
              <w:rPr>
                <w:rFonts w:ascii="宋体" w:hAnsi="宋体"/>
                <w:sz w:val="24"/>
              </w:rPr>
            </w:pPr>
          </w:p>
        </w:tc>
        <w:tc>
          <w:tcPr>
            <w:tcW w:w="639" w:type="dxa"/>
            <w:vMerge w:val="restart"/>
          </w:tcPr>
          <w:p w:rsidR="003E6E08" w:rsidRDefault="003E6E08" w:rsidP="00E36D99">
            <w:pPr>
              <w:adjustRightInd w:val="0"/>
              <w:snapToGrid w:val="0"/>
              <w:jc w:val="center"/>
              <w:rPr>
                <w:rFonts w:ascii="宋体" w:hAnsi="宋体"/>
                <w:sz w:val="24"/>
              </w:rPr>
            </w:pPr>
          </w:p>
          <w:p w:rsidR="003E6E08" w:rsidRDefault="003E6E08" w:rsidP="00E36D99">
            <w:pPr>
              <w:adjustRightInd w:val="0"/>
              <w:snapToGrid w:val="0"/>
              <w:jc w:val="center"/>
              <w:rPr>
                <w:rFonts w:ascii="宋体" w:hAnsi="宋体"/>
                <w:sz w:val="24"/>
              </w:rPr>
            </w:pPr>
            <w:r>
              <w:rPr>
                <w:rFonts w:ascii="宋体" w:hAnsi="宋体" w:hint="eastAsia"/>
                <w:sz w:val="24"/>
              </w:rPr>
              <w:t>专业基础课</w:t>
            </w:r>
          </w:p>
        </w:tc>
        <w:tc>
          <w:tcPr>
            <w:tcW w:w="1842" w:type="dxa"/>
            <w:vAlign w:val="center"/>
          </w:tcPr>
          <w:p w:rsidR="003E6E08" w:rsidRPr="007D3A5B" w:rsidRDefault="001A5FC9" w:rsidP="007D3A5B">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000MZ201</w:t>
            </w:r>
          </w:p>
        </w:tc>
        <w:tc>
          <w:tcPr>
            <w:tcW w:w="2915" w:type="dxa"/>
            <w:vAlign w:val="center"/>
          </w:tcPr>
          <w:p w:rsidR="003E6E08" w:rsidRPr="00312F2E" w:rsidRDefault="003E6E08" w:rsidP="00E800BC">
            <w:pPr>
              <w:adjustRightInd w:val="0"/>
              <w:snapToGrid w:val="0"/>
              <w:rPr>
                <w:rFonts w:ascii="宋体"/>
                <w:sz w:val="24"/>
              </w:rPr>
            </w:pPr>
            <w:r>
              <w:rPr>
                <w:rFonts w:ascii="宋体" w:hAnsi="宋体" w:hint="eastAsia"/>
                <w:sz w:val="24"/>
              </w:rPr>
              <w:t>信息资源管理</w:t>
            </w:r>
          </w:p>
        </w:tc>
        <w:tc>
          <w:tcPr>
            <w:tcW w:w="700" w:type="dxa"/>
          </w:tcPr>
          <w:p w:rsidR="003E6E08" w:rsidRPr="00621DD4" w:rsidRDefault="003E6E08" w:rsidP="00FB7BCC">
            <w:pPr>
              <w:adjustRightInd w:val="0"/>
              <w:snapToGrid w:val="0"/>
              <w:spacing w:line="360" w:lineRule="auto"/>
              <w:rPr>
                <w:sz w:val="24"/>
              </w:rPr>
            </w:pPr>
            <w:r w:rsidRPr="00621DD4">
              <w:rPr>
                <w:sz w:val="24"/>
              </w:rPr>
              <w:t>60</w:t>
            </w:r>
          </w:p>
        </w:tc>
        <w:tc>
          <w:tcPr>
            <w:tcW w:w="701" w:type="dxa"/>
          </w:tcPr>
          <w:p w:rsidR="003E6E08" w:rsidRPr="00621DD4" w:rsidRDefault="003E6E08" w:rsidP="00FB7BCC">
            <w:pPr>
              <w:adjustRightInd w:val="0"/>
              <w:snapToGrid w:val="0"/>
              <w:spacing w:line="360" w:lineRule="auto"/>
              <w:rPr>
                <w:sz w:val="24"/>
              </w:rPr>
            </w:pPr>
            <w:r w:rsidRPr="00621DD4">
              <w:rPr>
                <w:sz w:val="24"/>
              </w:rPr>
              <w:t>3</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val="restart"/>
          </w:tcPr>
          <w:p w:rsidR="003E6E08" w:rsidRDefault="003E6E08" w:rsidP="00034BCB">
            <w:pPr>
              <w:adjustRightInd w:val="0"/>
              <w:snapToGrid w:val="0"/>
              <w:rPr>
                <w:rFonts w:ascii="宋体" w:hAnsi="宋体"/>
                <w:sz w:val="24"/>
              </w:rPr>
            </w:pPr>
          </w:p>
          <w:p w:rsidR="003E6E08" w:rsidRDefault="003E6E08" w:rsidP="00034BCB">
            <w:pPr>
              <w:adjustRightInd w:val="0"/>
              <w:snapToGrid w:val="0"/>
              <w:rPr>
                <w:rFonts w:ascii="宋体" w:hAnsi="宋体"/>
                <w:sz w:val="24"/>
              </w:rPr>
            </w:pPr>
            <w:r>
              <w:rPr>
                <w:rFonts w:ascii="宋体" w:hAnsi="宋体" w:hint="eastAsia"/>
                <w:sz w:val="24"/>
              </w:rPr>
              <w:t>需选择不少于</w:t>
            </w:r>
            <w:r w:rsidRPr="00621DD4">
              <w:rPr>
                <w:sz w:val="24"/>
              </w:rPr>
              <w:t>9</w:t>
            </w:r>
            <w:r w:rsidRPr="00621DD4">
              <w:rPr>
                <w:rFonts w:hAnsi="宋体"/>
                <w:sz w:val="24"/>
              </w:rPr>
              <w:t>学</w:t>
            </w:r>
            <w:r>
              <w:rPr>
                <w:rFonts w:ascii="宋体" w:hAnsi="宋体" w:hint="eastAsia"/>
                <w:sz w:val="24"/>
              </w:rPr>
              <w:t>分课程</w:t>
            </w:r>
          </w:p>
        </w:tc>
      </w:tr>
      <w:tr w:rsidR="003E6E08" w:rsidTr="001A5FC9">
        <w:tc>
          <w:tcPr>
            <w:tcW w:w="638" w:type="dxa"/>
            <w:vMerge/>
          </w:tcPr>
          <w:p w:rsidR="003E6E08" w:rsidRDefault="003E6E08" w:rsidP="00E36D99">
            <w:pPr>
              <w:adjustRightInd w:val="0"/>
              <w:snapToGrid w:val="0"/>
              <w:jc w:val="center"/>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7D3A5B" w:rsidRDefault="001A5FC9" w:rsidP="007D3A5B">
            <w:pPr>
              <w:widowControl/>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000MZ20</w:t>
            </w:r>
            <w:r w:rsidR="003E6E08" w:rsidRPr="007D3A5B">
              <w:rPr>
                <w:rFonts w:asciiTheme="minorEastAsia" w:eastAsiaTheme="minorEastAsia" w:hAnsiTheme="minorEastAsia" w:cs="Arial" w:hint="eastAsia"/>
                <w:sz w:val="24"/>
                <w:szCs w:val="18"/>
              </w:rPr>
              <w:t>2</w:t>
            </w:r>
          </w:p>
        </w:tc>
        <w:tc>
          <w:tcPr>
            <w:tcW w:w="2915" w:type="dxa"/>
            <w:vAlign w:val="center"/>
          </w:tcPr>
          <w:p w:rsidR="003E6E08" w:rsidRPr="00312F2E" w:rsidRDefault="003E6E08" w:rsidP="00E800BC">
            <w:pPr>
              <w:widowControl/>
              <w:adjustRightInd w:val="0"/>
              <w:snapToGrid w:val="0"/>
              <w:rPr>
                <w:rFonts w:ascii="宋体"/>
                <w:sz w:val="24"/>
              </w:rPr>
            </w:pPr>
            <w:r w:rsidRPr="000F0700">
              <w:rPr>
                <w:rFonts w:ascii="宋体" w:hAnsi="宋体" w:hint="eastAsia"/>
                <w:sz w:val="24"/>
              </w:rPr>
              <w:t>图书情报研究方法与学术规范</w:t>
            </w:r>
          </w:p>
        </w:tc>
        <w:tc>
          <w:tcPr>
            <w:tcW w:w="700" w:type="dxa"/>
          </w:tcPr>
          <w:p w:rsidR="003E6E08" w:rsidRPr="00621DD4" w:rsidRDefault="003E6E08" w:rsidP="00FB7BCC">
            <w:pPr>
              <w:adjustRightInd w:val="0"/>
              <w:snapToGrid w:val="0"/>
              <w:spacing w:line="360" w:lineRule="auto"/>
              <w:rPr>
                <w:sz w:val="24"/>
              </w:rPr>
            </w:pPr>
            <w:r w:rsidRPr="00621DD4">
              <w:rPr>
                <w:sz w:val="24"/>
              </w:rPr>
              <w:t>60</w:t>
            </w:r>
          </w:p>
        </w:tc>
        <w:tc>
          <w:tcPr>
            <w:tcW w:w="701" w:type="dxa"/>
          </w:tcPr>
          <w:p w:rsidR="003E6E08" w:rsidRPr="00621DD4" w:rsidRDefault="003E6E08" w:rsidP="00FB7BCC">
            <w:pPr>
              <w:adjustRightInd w:val="0"/>
              <w:snapToGrid w:val="0"/>
              <w:spacing w:line="360" w:lineRule="auto"/>
              <w:rPr>
                <w:sz w:val="24"/>
              </w:rPr>
            </w:pPr>
            <w:r w:rsidRPr="00621DD4">
              <w:rPr>
                <w:sz w:val="24"/>
              </w:rPr>
              <w:t>3</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E36D99">
            <w:pPr>
              <w:adjustRightInd w:val="0"/>
              <w:snapToGrid w:val="0"/>
              <w:jc w:val="center"/>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7D3A5B" w:rsidRDefault="001A5FC9" w:rsidP="007D3A5B">
            <w:pPr>
              <w:widowControl/>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000MZ20</w:t>
            </w:r>
            <w:r w:rsidR="003E6E08" w:rsidRPr="007D3A5B">
              <w:rPr>
                <w:rFonts w:asciiTheme="minorEastAsia" w:eastAsiaTheme="minorEastAsia" w:hAnsiTheme="minorEastAsia" w:cs="Arial" w:hint="eastAsia"/>
                <w:sz w:val="24"/>
                <w:szCs w:val="18"/>
              </w:rPr>
              <w:t>3</w:t>
            </w:r>
          </w:p>
        </w:tc>
        <w:tc>
          <w:tcPr>
            <w:tcW w:w="2915" w:type="dxa"/>
            <w:vAlign w:val="center"/>
          </w:tcPr>
          <w:p w:rsidR="003E6E08" w:rsidRPr="00312F2E" w:rsidRDefault="003E6E08" w:rsidP="00E800BC">
            <w:pPr>
              <w:widowControl/>
              <w:adjustRightInd w:val="0"/>
              <w:snapToGrid w:val="0"/>
              <w:rPr>
                <w:rFonts w:ascii="宋体"/>
                <w:sz w:val="24"/>
              </w:rPr>
            </w:pPr>
            <w:r w:rsidRPr="000F0700">
              <w:rPr>
                <w:rFonts w:ascii="宋体" w:hAnsi="宋体" w:hint="eastAsia"/>
                <w:sz w:val="24"/>
              </w:rPr>
              <w:t>现代信息管理技术</w:t>
            </w:r>
          </w:p>
        </w:tc>
        <w:tc>
          <w:tcPr>
            <w:tcW w:w="700" w:type="dxa"/>
          </w:tcPr>
          <w:p w:rsidR="003E6E08" w:rsidRPr="00621DD4" w:rsidRDefault="003E6E08" w:rsidP="00FB7BCC">
            <w:pPr>
              <w:adjustRightInd w:val="0"/>
              <w:snapToGrid w:val="0"/>
              <w:spacing w:line="360" w:lineRule="auto"/>
              <w:rPr>
                <w:sz w:val="24"/>
              </w:rPr>
            </w:pPr>
            <w:r w:rsidRPr="00621DD4">
              <w:rPr>
                <w:sz w:val="24"/>
              </w:rPr>
              <w:t>60</w:t>
            </w:r>
          </w:p>
        </w:tc>
        <w:tc>
          <w:tcPr>
            <w:tcW w:w="701" w:type="dxa"/>
          </w:tcPr>
          <w:p w:rsidR="003E6E08" w:rsidRPr="00621DD4" w:rsidRDefault="003E6E08" w:rsidP="00FB7BCC">
            <w:pPr>
              <w:adjustRightInd w:val="0"/>
              <w:snapToGrid w:val="0"/>
              <w:spacing w:line="360" w:lineRule="auto"/>
              <w:rPr>
                <w:sz w:val="24"/>
              </w:rPr>
            </w:pPr>
            <w:r w:rsidRPr="00621DD4">
              <w:rPr>
                <w:sz w:val="24"/>
              </w:rPr>
              <w:t>3</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E36D99">
            <w:pPr>
              <w:adjustRightInd w:val="0"/>
              <w:snapToGrid w:val="0"/>
              <w:jc w:val="center"/>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7D3A5B" w:rsidRDefault="001A5FC9" w:rsidP="007D3A5B">
            <w:pPr>
              <w:widowControl/>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000MZ20</w:t>
            </w:r>
            <w:r w:rsidR="003E6E08" w:rsidRPr="007D3A5B">
              <w:rPr>
                <w:rFonts w:asciiTheme="minorEastAsia" w:eastAsiaTheme="minorEastAsia" w:hAnsiTheme="minorEastAsia" w:cs="Arial" w:hint="eastAsia"/>
                <w:sz w:val="24"/>
                <w:szCs w:val="18"/>
              </w:rPr>
              <w:t>4</w:t>
            </w:r>
          </w:p>
        </w:tc>
        <w:tc>
          <w:tcPr>
            <w:tcW w:w="2915" w:type="dxa"/>
            <w:vAlign w:val="center"/>
          </w:tcPr>
          <w:p w:rsidR="003E6E08" w:rsidRPr="00312F2E" w:rsidRDefault="003E6E08" w:rsidP="00E800BC">
            <w:pPr>
              <w:widowControl/>
              <w:adjustRightInd w:val="0"/>
              <w:snapToGrid w:val="0"/>
              <w:rPr>
                <w:rFonts w:ascii="宋体" w:hAnsi="宋体"/>
                <w:sz w:val="24"/>
              </w:rPr>
            </w:pPr>
            <w:r>
              <w:rPr>
                <w:rFonts w:ascii="宋体" w:hAnsi="宋体" w:hint="eastAsia"/>
                <w:sz w:val="24"/>
              </w:rPr>
              <w:t>信息社会学</w:t>
            </w:r>
          </w:p>
        </w:tc>
        <w:tc>
          <w:tcPr>
            <w:tcW w:w="700" w:type="dxa"/>
          </w:tcPr>
          <w:p w:rsidR="003E6E08" w:rsidRPr="00621DD4" w:rsidRDefault="003E6E08" w:rsidP="00FB7BCC">
            <w:pPr>
              <w:adjustRightInd w:val="0"/>
              <w:snapToGrid w:val="0"/>
              <w:spacing w:line="360" w:lineRule="auto"/>
              <w:rPr>
                <w:sz w:val="24"/>
              </w:rPr>
            </w:pPr>
            <w:r w:rsidRPr="00621DD4">
              <w:rPr>
                <w:sz w:val="24"/>
              </w:rPr>
              <w:t>60</w:t>
            </w:r>
          </w:p>
        </w:tc>
        <w:tc>
          <w:tcPr>
            <w:tcW w:w="701" w:type="dxa"/>
          </w:tcPr>
          <w:p w:rsidR="003E6E08" w:rsidRPr="00621DD4" w:rsidRDefault="003E6E08" w:rsidP="00FB7BCC">
            <w:pPr>
              <w:adjustRightInd w:val="0"/>
              <w:snapToGrid w:val="0"/>
              <w:spacing w:line="360" w:lineRule="auto"/>
              <w:rPr>
                <w:sz w:val="24"/>
              </w:rPr>
            </w:pPr>
            <w:r w:rsidRPr="00621DD4">
              <w:rPr>
                <w:sz w:val="24"/>
              </w:rPr>
              <w:t>3</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E36D99">
            <w:pPr>
              <w:adjustRightInd w:val="0"/>
              <w:snapToGrid w:val="0"/>
              <w:jc w:val="center"/>
              <w:rPr>
                <w:rFonts w:ascii="宋体" w:hAnsi="宋体"/>
                <w:sz w:val="24"/>
              </w:rPr>
            </w:pPr>
          </w:p>
        </w:tc>
        <w:tc>
          <w:tcPr>
            <w:tcW w:w="639" w:type="dxa"/>
            <w:vMerge w:val="restart"/>
          </w:tcPr>
          <w:p w:rsidR="003E6E08" w:rsidRDefault="003E6E08" w:rsidP="00E36D99">
            <w:pPr>
              <w:adjustRightInd w:val="0"/>
              <w:snapToGrid w:val="0"/>
              <w:jc w:val="center"/>
              <w:rPr>
                <w:rFonts w:ascii="宋体" w:hAnsi="宋体"/>
                <w:sz w:val="24"/>
              </w:rPr>
            </w:pPr>
            <w:r>
              <w:rPr>
                <w:rFonts w:ascii="宋体" w:hAnsi="宋体" w:hint="eastAsia"/>
                <w:sz w:val="24"/>
              </w:rPr>
              <w:t>专业主干课</w:t>
            </w:r>
          </w:p>
        </w:tc>
        <w:tc>
          <w:tcPr>
            <w:tcW w:w="1842" w:type="dxa"/>
            <w:vAlign w:val="center"/>
          </w:tcPr>
          <w:p w:rsidR="003E6E08" w:rsidRPr="007D3A5B" w:rsidRDefault="001A5FC9" w:rsidP="001A5FC9">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Pr>
                <w:rFonts w:asciiTheme="minorEastAsia" w:eastAsiaTheme="minorEastAsia" w:hAnsiTheme="minorEastAsia" w:cs="Arial" w:hint="eastAsia"/>
                <w:sz w:val="24"/>
                <w:szCs w:val="18"/>
              </w:rPr>
              <w:t>5</w:t>
            </w:r>
            <w:r w:rsidR="003E6E08" w:rsidRPr="007D3A5B">
              <w:rPr>
                <w:rFonts w:asciiTheme="minorEastAsia" w:eastAsiaTheme="minorEastAsia" w:hAnsiTheme="minorEastAsia" w:cs="Arial"/>
                <w:sz w:val="24"/>
                <w:szCs w:val="18"/>
              </w:rPr>
              <w:t>0</w:t>
            </w:r>
            <w:r>
              <w:rPr>
                <w:rFonts w:asciiTheme="minorEastAsia" w:eastAsiaTheme="minorEastAsia" w:hAnsiTheme="minorEastAsia" w:cs="Arial" w:hint="eastAsia"/>
                <w:sz w:val="24"/>
                <w:szCs w:val="18"/>
              </w:rPr>
              <w:t>1</w:t>
            </w:r>
          </w:p>
        </w:tc>
        <w:tc>
          <w:tcPr>
            <w:tcW w:w="2915" w:type="dxa"/>
            <w:vAlign w:val="center"/>
          </w:tcPr>
          <w:p w:rsidR="003E6E08" w:rsidRPr="00312F2E" w:rsidRDefault="003E6E08" w:rsidP="00E800BC">
            <w:pPr>
              <w:adjustRightInd w:val="0"/>
              <w:snapToGrid w:val="0"/>
              <w:rPr>
                <w:rFonts w:ascii="宋体"/>
                <w:sz w:val="24"/>
              </w:rPr>
            </w:pPr>
            <w:r w:rsidRPr="000C1F59">
              <w:rPr>
                <w:rFonts w:ascii="宋体" w:hAnsi="宋体" w:hint="eastAsia"/>
                <w:sz w:val="24"/>
              </w:rPr>
              <w:t>信息组织</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val="restart"/>
          </w:tcPr>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7D3A5B" w:rsidRDefault="001A5FC9" w:rsidP="001A5FC9">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Pr>
                <w:rFonts w:asciiTheme="minorEastAsia" w:eastAsiaTheme="minorEastAsia" w:hAnsiTheme="minorEastAsia" w:cs="Arial" w:hint="eastAsia"/>
                <w:sz w:val="24"/>
                <w:szCs w:val="18"/>
              </w:rPr>
              <w:t>5</w:t>
            </w:r>
            <w:r w:rsidR="003E6E08" w:rsidRPr="007D3A5B">
              <w:rPr>
                <w:rFonts w:asciiTheme="minorEastAsia" w:eastAsiaTheme="minorEastAsia" w:hAnsiTheme="minorEastAsia" w:cs="Arial"/>
                <w:sz w:val="24"/>
                <w:szCs w:val="18"/>
              </w:rPr>
              <w:t>0</w:t>
            </w:r>
            <w:r>
              <w:rPr>
                <w:rFonts w:asciiTheme="minorEastAsia" w:eastAsiaTheme="minorEastAsia" w:hAnsiTheme="minorEastAsia" w:cs="Arial" w:hint="eastAsia"/>
                <w:sz w:val="24"/>
                <w:szCs w:val="18"/>
              </w:rPr>
              <w:t>2</w:t>
            </w:r>
          </w:p>
        </w:tc>
        <w:tc>
          <w:tcPr>
            <w:tcW w:w="2915" w:type="dxa"/>
            <w:vAlign w:val="center"/>
          </w:tcPr>
          <w:p w:rsidR="003E6E08" w:rsidRPr="00312F2E" w:rsidRDefault="003E6E08" w:rsidP="00E800BC">
            <w:pPr>
              <w:adjustRightInd w:val="0"/>
              <w:snapToGrid w:val="0"/>
              <w:rPr>
                <w:rFonts w:ascii="宋体"/>
                <w:sz w:val="24"/>
              </w:rPr>
            </w:pPr>
            <w:r w:rsidRPr="000C1F59">
              <w:rPr>
                <w:rFonts w:ascii="宋体" w:hAnsi="宋体" w:hint="eastAsia"/>
                <w:sz w:val="24"/>
              </w:rPr>
              <w:t>信息服务</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Pr>
          <w:p w:rsidR="003E6E08" w:rsidRDefault="003E6E08" w:rsidP="00FB7BCC">
            <w:pPr>
              <w:adjustRightInd w:val="0"/>
              <w:snapToGrid w:val="0"/>
              <w:spacing w:line="360" w:lineRule="auto"/>
              <w:rPr>
                <w:rFonts w:ascii="宋体" w:hAnsi="宋体"/>
                <w:sz w:val="24"/>
              </w:rPr>
            </w:pPr>
            <w:r w:rsidRPr="003201C0">
              <w:rPr>
                <w:rFonts w:ascii="宋体" w:hAnsi="宋体" w:cs="宋体" w:hint="eastAsia"/>
                <w:color w:val="000000"/>
                <w:szCs w:val="21"/>
              </w:rPr>
              <w:t>Ⅰ</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7D3A5B" w:rsidRDefault="001A5FC9" w:rsidP="001A5FC9">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Pr>
                <w:rFonts w:asciiTheme="minorEastAsia" w:eastAsiaTheme="minorEastAsia" w:hAnsiTheme="minorEastAsia" w:cs="Arial" w:hint="eastAsia"/>
                <w:sz w:val="24"/>
                <w:szCs w:val="18"/>
              </w:rPr>
              <w:t>5</w:t>
            </w:r>
            <w:r w:rsidR="003E6E08" w:rsidRPr="007D3A5B">
              <w:rPr>
                <w:rFonts w:asciiTheme="minorEastAsia" w:eastAsiaTheme="minorEastAsia" w:hAnsiTheme="minorEastAsia" w:cs="Arial"/>
                <w:sz w:val="24"/>
                <w:szCs w:val="18"/>
              </w:rPr>
              <w:t>0</w:t>
            </w:r>
            <w:r>
              <w:rPr>
                <w:rFonts w:asciiTheme="minorEastAsia" w:eastAsiaTheme="minorEastAsia" w:hAnsiTheme="minorEastAsia" w:cs="Arial" w:hint="eastAsia"/>
                <w:sz w:val="24"/>
                <w:szCs w:val="18"/>
              </w:rPr>
              <w:t>3</w:t>
            </w:r>
          </w:p>
        </w:tc>
        <w:tc>
          <w:tcPr>
            <w:tcW w:w="2915" w:type="dxa"/>
            <w:vAlign w:val="center"/>
          </w:tcPr>
          <w:p w:rsidR="003E6E08" w:rsidRPr="00312F2E" w:rsidRDefault="003E6E08" w:rsidP="00E800BC">
            <w:pPr>
              <w:adjustRightInd w:val="0"/>
              <w:snapToGrid w:val="0"/>
              <w:rPr>
                <w:rFonts w:ascii="宋体"/>
                <w:sz w:val="24"/>
              </w:rPr>
            </w:pPr>
            <w:r w:rsidRPr="000C1F59">
              <w:rPr>
                <w:rFonts w:ascii="宋体" w:hAnsi="宋体" w:hint="eastAsia"/>
                <w:sz w:val="24"/>
              </w:rPr>
              <w:t>数字图书馆关键技术</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7D3A5B" w:rsidRDefault="001A5FC9" w:rsidP="001A5FC9">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Pr>
                <w:rFonts w:asciiTheme="minorEastAsia" w:eastAsiaTheme="minorEastAsia" w:hAnsiTheme="minorEastAsia" w:cs="Arial" w:hint="eastAsia"/>
                <w:sz w:val="24"/>
                <w:szCs w:val="18"/>
              </w:rPr>
              <w:t>5</w:t>
            </w:r>
            <w:r w:rsidR="003E6E08" w:rsidRPr="007D3A5B">
              <w:rPr>
                <w:rFonts w:asciiTheme="minorEastAsia" w:eastAsiaTheme="minorEastAsia" w:hAnsiTheme="minorEastAsia" w:cs="Arial"/>
                <w:sz w:val="24"/>
                <w:szCs w:val="18"/>
              </w:rPr>
              <w:t>0</w:t>
            </w:r>
            <w:r>
              <w:rPr>
                <w:rFonts w:asciiTheme="minorEastAsia" w:eastAsiaTheme="minorEastAsia" w:hAnsiTheme="minorEastAsia" w:cs="Arial" w:hint="eastAsia"/>
                <w:sz w:val="24"/>
                <w:szCs w:val="18"/>
              </w:rPr>
              <w:t>4</w:t>
            </w:r>
          </w:p>
        </w:tc>
        <w:tc>
          <w:tcPr>
            <w:tcW w:w="2915" w:type="dxa"/>
            <w:vAlign w:val="center"/>
          </w:tcPr>
          <w:p w:rsidR="003E6E08" w:rsidRPr="00312F2E" w:rsidRDefault="003E6E08" w:rsidP="00E800BC">
            <w:pPr>
              <w:adjustRightInd w:val="0"/>
              <w:snapToGrid w:val="0"/>
              <w:rPr>
                <w:rFonts w:ascii="宋体" w:hAnsi="宋体"/>
                <w:sz w:val="24"/>
              </w:rPr>
            </w:pPr>
            <w:r>
              <w:rPr>
                <w:rFonts w:ascii="宋体" w:hAnsi="宋体" w:hint="eastAsia"/>
                <w:sz w:val="24"/>
              </w:rPr>
              <w:t>信息</w:t>
            </w:r>
            <w:r w:rsidRPr="000C1F59">
              <w:rPr>
                <w:rFonts w:ascii="宋体" w:hAnsi="宋体" w:hint="eastAsia"/>
                <w:sz w:val="24"/>
              </w:rPr>
              <w:t>分析方法与应用</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Pr>
          <w:p w:rsidR="003E6E08" w:rsidRDefault="003E6E08" w:rsidP="00FB7BCC">
            <w:pPr>
              <w:adjustRightInd w:val="0"/>
              <w:snapToGrid w:val="0"/>
              <w:spacing w:line="360" w:lineRule="auto"/>
              <w:rPr>
                <w:rFonts w:ascii="宋体" w:hAnsi="宋体"/>
                <w:sz w:val="24"/>
              </w:rPr>
            </w:pPr>
          </w:p>
        </w:tc>
      </w:tr>
      <w:tr w:rsidR="003E6E08" w:rsidTr="003C542C">
        <w:tc>
          <w:tcPr>
            <w:tcW w:w="638" w:type="dxa"/>
            <w:vMerge w:val="restart"/>
          </w:tcPr>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r>
              <w:rPr>
                <w:rFonts w:ascii="宋体" w:hAnsi="宋体" w:hint="eastAsia"/>
                <w:sz w:val="24"/>
              </w:rPr>
              <w:t>选修课</w:t>
            </w:r>
          </w:p>
        </w:tc>
        <w:tc>
          <w:tcPr>
            <w:tcW w:w="639" w:type="dxa"/>
            <w:vMerge w:val="restart"/>
          </w:tcPr>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p>
          <w:p w:rsidR="003E6E08" w:rsidRDefault="003E6E08" w:rsidP="00E36D99">
            <w:pPr>
              <w:adjustRightInd w:val="0"/>
              <w:snapToGrid w:val="0"/>
              <w:spacing w:line="360" w:lineRule="auto"/>
              <w:jc w:val="center"/>
              <w:rPr>
                <w:rFonts w:ascii="宋体" w:hAnsi="宋体"/>
                <w:sz w:val="24"/>
              </w:rPr>
            </w:pPr>
            <w:r>
              <w:rPr>
                <w:rFonts w:ascii="宋体" w:hAnsi="宋体" w:hint="eastAsia"/>
                <w:sz w:val="24"/>
              </w:rPr>
              <w:t>专</w:t>
            </w:r>
          </w:p>
          <w:p w:rsidR="003E6E08" w:rsidRDefault="003E6E08" w:rsidP="00E36D99">
            <w:pPr>
              <w:adjustRightInd w:val="0"/>
              <w:snapToGrid w:val="0"/>
              <w:spacing w:line="360" w:lineRule="auto"/>
              <w:jc w:val="center"/>
              <w:rPr>
                <w:rFonts w:ascii="宋体" w:hAnsi="宋体"/>
                <w:sz w:val="24"/>
              </w:rPr>
            </w:pPr>
            <w:r>
              <w:rPr>
                <w:rFonts w:ascii="宋体" w:hAnsi="宋体" w:hint="eastAsia"/>
                <w:sz w:val="24"/>
              </w:rPr>
              <w:t>业</w:t>
            </w:r>
          </w:p>
          <w:p w:rsidR="003E6E08" w:rsidRDefault="003E6E08" w:rsidP="00E36D99">
            <w:pPr>
              <w:adjustRightInd w:val="0"/>
              <w:snapToGrid w:val="0"/>
              <w:spacing w:line="360" w:lineRule="auto"/>
              <w:jc w:val="center"/>
              <w:rPr>
                <w:rFonts w:ascii="宋体" w:hAnsi="宋体"/>
                <w:sz w:val="24"/>
              </w:rPr>
            </w:pPr>
            <w:r>
              <w:rPr>
                <w:rFonts w:ascii="宋体" w:hAnsi="宋体" w:hint="eastAsia"/>
                <w:sz w:val="24"/>
              </w:rPr>
              <w:t>方</w:t>
            </w:r>
          </w:p>
          <w:p w:rsidR="003E6E08" w:rsidRDefault="003E6E08" w:rsidP="00E36D99">
            <w:pPr>
              <w:adjustRightInd w:val="0"/>
              <w:snapToGrid w:val="0"/>
              <w:spacing w:line="360" w:lineRule="auto"/>
              <w:jc w:val="center"/>
              <w:rPr>
                <w:rFonts w:ascii="宋体" w:hAnsi="宋体"/>
                <w:sz w:val="24"/>
              </w:rPr>
            </w:pPr>
            <w:r>
              <w:rPr>
                <w:rFonts w:ascii="宋体" w:hAnsi="宋体" w:hint="eastAsia"/>
                <w:sz w:val="24"/>
              </w:rPr>
              <w:t>向</w:t>
            </w:r>
          </w:p>
          <w:p w:rsidR="003E6E08" w:rsidRDefault="003E6E08" w:rsidP="00E36D99">
            <w:pPr>
              <w:adjustRightInd w:val="0"/>
              <w:snapToGrid w:val="0"/>
              <w:spacing w:line="360" w:lineRule="auto"/>
              <w:jc w:val="center"/>
              <w:rPr>
                <w:rFonts w:ascii="宋体" w:hAnsi="宋体"/>
                <w:sz w:val="24"/>
              </w:rPr>
            </w:pPr>
            <w:r>
              <w:rPr>
                <w:rFonts w:ascii="宋体" w:hAnsi="宋体" w:hint="eastAsia"/>
                <w:sz w:val="24"/>
              </w:rPr>
              <w:t>课</w:t>
            </w:r>
          </w:p>
        </w:tc>
        <w:tc>
          <w:tcPr>
            <w:tcW w:w="6858" w:type="dxa"/>
            <w:gridSpan w:val="5"/>
            <w:tcBorders>
              <w:right w:val="single" w:sz="4" w:space="0" w:color="auto"/>
            </w:tcBorders>
          </w:tcPr>
          <w:p w:rsidR="003E6E08" w:rsidRPr="00621DD4" w:rsidRDefault="003E6E08" w:rsidP="00E800BC">
            <w:pPr>
              <w:adjustRightInd w:val="0"/>
              <w:snapToGrid w:val="0"/>
              <w:spacing w:line="360" w:lineRule="auto"/>
              <w:jc w:val="center"/>
              <w:rPr>
                <w:sz w:val="24"/>
              </w:rPr>
            </w:pPr>
            <w:r w:rsidRPr="00621DD4">
              <w:rPr>
                <w:rFonts w:hAnsi="宋体"/>
                <w:sz w:val="24"/>
              </w:rPr>
              <w:t>管理服务模块</w:t>
            </w:r>
          </w:p>
        </w:tc>
        <w:tc>
          <w:tcPr>
            <w:tcW w:w="1327" w:type="dxa"/>
            <w:vMerge w:val="restart"/>
            <w:tcBorders>
              <w:left w:val="single" w:sz="4" w:space="0" w:color="auto"/>
            </w:tcBorders>
          </w:tcPr>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p>
          <w:p w:rsidR="003E6E08" w:rsidRDefault="003E6E08" w:rsidP="00FB7BCC">
            <w:pPr>
              <w:adjustRightInd w:val="0"/>
              <w:snapToGrid w:val="0"/>
              <w:spacing w:line="360" w:lineRule="auto"/>
              <w:rPr>
                <w:rFonts w:ascii="宋体" w:hAnsi="宋体"/>
                <w:sz w:val="24"/>
              </w:rPr>
            </w:pPr>
            <w:r>
              <w:rPr>
                <w:rFonts w:ascii="宋体" w:hAnsi="宋体" w:hint="eastAsia"/>
                <w:sz w:val="24"/>
              </w:rPr>
              <w:t>需以某模块为主，选择不少于</w:t>
            </w:r>
            <w:r w:rsidRPr="00621DD4">
              <w:rPr>
                <w:sz w:val="24"/>
              </w:rPr>
              <w:t>8</w:t>
            </w:r>
            <w:r>
              <w:rPr>
                <w:rFonts w:ascii="宋体" w:hAnsi="宋体" w:hint="eastAsia"/>
                <w:sz w:val="24"/>
              </w:rPr>
              <w:t>学分课程</w:t>
            </w:r>
          </w:p>
          <w:p w:rsidR="003E6E08" w:rsidRPr="00E36D99"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801</w:t>
            </w:r>
          </w:p>
        </w:tc>
        <w:tc>
          <w:tcPr>
            <w:tcW w:w="2915" w:type="dxa"/>
            <w:vAlign w:val="center"/>
          </w:tcPr>
          <w:p w:rsidR="003E6E08" w:rsidRPr="00CE120B" w:rsidRDefault="003E6E08" w:rsidP="00E800BC">
            <w:pPr>
              <w:adjustRightInd w:val="0"/>
              <w:snapToGrid w:val="0"/>
              <w:rPr>
                <w:rFonts w:ascii="宋体"/>
                <w:sz w:val="24"/>
              </w:rPr>
            </w:pPr>
            <w:r w:rsidRPr="000C1F59">
              <w:rPr>
                <w:rFonts w:ascii="宋体" w:hAnsi="宋体" w:hint="eastAsia"/>
                <w:sz w:val="24"/>
              </w:rPr>
              <w:t>各类型图书馆（信息中心）管理</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802</w:t>
            </w:r>
          </w:p>
        </w:tc>
        <w:tc>
          <w:tcPr>
            <w:tcW w:w="2915" w:type="dxa"/>
            <w:vAlign w:val="center"/>
          </w:tcPr>
          <w:p w:rsidR="003E6E08" w:rsidRPr="00CE120B" w:rsidRDefault="003E6E08" w:rsidP="00E800BC">
            <w:pPr>
              <w:adjustRightInd w:val="0"/>
              <w:snapToGrid w:val="0"/>
              <w:rPr>
                <w:rFonts w:ascii="宋体"/>
                <w:sz w:val="24"/>
              </w:rPr>
            </w:pPr>
            <w:r w:rsidRPr="006519EE">
              <w:rPr>
                <w:rFonts w:ascii="宋体" w:hAnsi="宋体" w:hint="eastAsia"/>
                <w:sz w:val="24"/>
              </w:rPr>
              <w:t>学科服务与参考工作</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803</w:t>
            </w:r>
          </w:p>
        </w:tc>
        <w:tc>
          <w:tcPr>
            <w:tcW w:w="2915" w:type="dxa"/>
            <w:vAlign w:val="center"/>
          </w:tcPr>
          <w:p w:rsidR="003E6E08" w:rsidRDefault="003E6E08" w:rsidP="00E800BC">
            <w:pPr>
              <w:adjustRightInd w:val="0"/>
              <w:snapToGrid w:val="0"/>
              <w:rPr>
                <w:rFonts w:ascii="宋体" w:hAnsi="宋体"/>
                <w:sz w:val="24"/>
              </w:rPr>
            </w:pPr>
            <w:r w:rsidRPr="006519EE">
              <w:rPr>
                <w:rFonts w:ascii="宋体" w:hAnsi="宋体" w:hint="eastAsia"/>
                <w:sz w:val="24"/>
              </w:rPr>
              <w:t>公共文化服务</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804</w:t>
            </w:r>
          </w:p>
        </w:tc>
        <w:tc>
          <w:tcPr>
            <w:tcW w:w="2915" w:type="dxa"/>
            <w:vAlign w:val="center"/>
          </w:tcPr>
          <w:p w:rsidR="003E6E08" w:rsidRDefault="003E6E08" w:rsidP="00E800BC">
            <w:pPr>
              <w:adjustRightInd w:val="0"/>
              <w:snapToGrid w:val="0"/>
              <w:rPr>
                <w:rFonts w:ascii="宋体" w:hAnsi="宋体"/>
                <w:sz w:val="24"/>
              </w:rPr>
            </w:pPr>
            <w:r>
              <w:rPr>
                <w:rFonts w:ascii="宋体" w:hAnsi="宋体" w:hint="eastAsia"/>
                <w:sz w:val="24"/>
              </w:rPr>
              <w:t>古籍与地方文献的</w:t>
            </w:r>
            <w:r w:rsidRPr="006519EE">
              <w:rPr>
                <w:rFonts w:ascii="宋体" w:hAnsi="宋体" w:hint="eastAsia"/>
                <w:sz w:val="24"/>
              </w:rPr>
              <w:t>研究与保护</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805</w:t>
            </w:r>
          </w:p>
        </w:tc>
        <w:tc>
          <w:tcPr>
            <w:tcW w:w="2915" w:type="dxa"/>
            <w:vAlign w:val="center"/>
          </w:tcPr>
          <w:p w:rsidR="003E6E08" w:rsidRPr="00CE120B" w:rsidRDefault="003E6E08" w:rsidP="00E800BC">
            <w:pPr>
              <w:adjustRightInd w:val="0"/>
              <w:snapToGrid w:val="0"/>
              <w:rPr>
                <w:rFonts w:ascii="宋体"/>
                <w:sz w:val="24"/>
              </w:rPr>
            </w:pPr>
            <w:r w:rsidRPr="006519EE">
              <w:rPr>
                <w:rFonts w:ascii="宋体" w:hAnsi="宋体" w:hint="eastAsia"/>
                <w:sz w:val="24"/>
              </w:rPr>
              <w:t>数字出版与管理</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F0700"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806</w:t>
            </w:r>
          </w:p>
        </w:tc>
        <w:tc>
          <w:tcPr>
            <w:tcW w:w="2915" w:type="dxa"/>
            <w:vAlign w:val="center"/>
          </w:tcPr>
          <w:p w:rsidR="003E6E08" w:rsidRDefault="003E6E08" w:rsidP="00E800BC">
            <w:pPr>
              <w:adjustRightInd w:val="0"/>
              <w:snapToGrid w:val="0"/>
              <w:rPr>
                <w:rFonts w:ascii="宋体" w:hAnsi="宋体"/>
                <w:sz w:val="24"/>
              </w:rPr>
            </w:pPr>
            <w:r w:rsidRPr="000F0700">
              <w:rPr>
                <w:rFonts w:ascii="宋体" w:hAnsi="宋体" w:hint="eastAsia"/>
                <w:sz w:val="24"/>
              </w:rPr>
              <w:t>图书情报职业伦理与法律</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3C542C">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6858" w:type="dxa"/>
            <w:gridSpan w:val="5"/>
            <w:tcBorders>
              <w:right w:val="single" w:sz="4" w:space="0" w:color="auto"/>
            </w:tcBorders>
            <w:vAlign w:val="center"/>
          </w:tcPr>
          <w:p w:rsidR="003E6E08" w:rsidRPr="00621DD4" w:rsidRDefault="003E6E08" w:rsidP="00E800BC">
            <w:pPr>
              <w:adjustRightInd w:val="0"/>
              <w:snapToGrid w:val="0"/>
              <w:spacing w:line="360" w:lineRule="auto"/>
              <w:jc w:val="center"/>
              <w:rPr>
                <w:sz w:val="24"/>
              </w:rPr>
            </w:pPr>
            <w:r w:rsidRPr="00621DD4">
              <w:rPr>
                <w:rFonts w:hAnsi="宋体"/>
                <w:sz w:val="24"/>
              </w:rPr>
              <w:t>技术应用模块</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807</w:t>
            </w:r>
          </w:p>
        </w:tc>
        <w:tc>
          <w:tcPr>
            <w:tcW w:w="2915" w:type="dxa"/>
            <w:vAlign w:val="center"/>
          </w:tcPr>
          <w:p w:rsidR="003E6E08" w:rsidRPr="00CE120B" w:rsidRDefault="003E6E08" w:rsidP="00E800BC">
            <w:pPr>
              <w:adjustRightInd w:val="0"/>
              <w:snapToGrid w:val="0"/>
              <w:rPr>
                <w:rFonts w:ascii="宋体"/>
                <w:sz w:val="24"/>
              </w:rPr>
            </w:pPr>
            <w:r w:rsidRPr="000C1F59">
              <w:rPr>
                <w:rFonts w:ascii="宋体" w:hAnsi="宋体" w:hint="eastAsia"/>
                <w:sz w:val="24"/>
              </w:rPr>
              <w:t>数据库开发基本技术</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808</w:t>
            </w:r>
          </w:p>
        </w:tc>
        <w:tc>
          <w:tcPr>
            <w:tcW w:w="2915" w:type="dxa"/>
            <w:vAlign w:val="center"/>
          </w:tcPr>
          <w:p w:rsidR="003E6E08" w:rsidRPr="00CE120B" w:rsidRDefault="003E6E08" w:rsidP="00E800BC">
            <w:pPr>
              <w:adjustRightInd w:val="0"/>
              <w:snapToGrid w:val="0"/>
              <w:rPr>
                <w:rFonts w:ascii="宋体"/>
                <w:sz w:val="24"/>
              </w:rPr>
            </w:pPr>
            <w:r w:rsidRPr="000C1F59">
              <w:rPr>
                <w:rFonts w:ascii="宋体" w:hAnsi="宋体" w:hint="eastAsia"/>
                <w:sz w:val="24"/>
              </w:rPr>
              <w:t>信息系统开发与维护</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809</w:t>
            </w:r>
          </w:p>
        </w:tc>
        <w:tc>
          <w:tcPr>
            <w:tcW w:w="2915" w:type="dxa"/>
            <w:vAlign w:val="center"/>
          </w:tcPr>
          <w:p w:rsidR="003E6E08" w:rsidRPr="00CE120B" w:rsidRDefault="003E6E08" w:rsidP="00E800BC">
            <w:pPr>
              <w:adjustRightInd w:val="0"/>
              <w:snapToGrid w:val="0"/>
              <w:rPr>
                <w:rFonts w:ascii="宋体"/>
                <w:sz w:val="24"/>
              </w:rPr>
            </w:pPr>
            <w:r>
              <w:rPr>
                <w:rFonts w:ascii="宋体" w:hAnsi="宋体" w:hint="eastAsia"/>
                <w:sz w:val="24"/>
              </w:rPr>
              <w:t>实用数据分析方法与案例</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810</w:t>
            </w:r>
          </w:p>
        </w:tc>
        <w:tc>
          <w:tcPr>
            <w:tcW w:w="2915" w:type="dxa"/>
            <w:vAlign w:val="center"/>
          </w:tcPr>
          <w:p w:rsidR="003E6E08" w:rsidRPr="00CE120B" w:rsidRDefault="003E6E08" w:rsidP="00E800BC">
            <w:pPr>
              <w:adjustRightInd w:val="0"/>
              <w:snapToGrid w:val="0"/>
              <w:rPr>
                <w:rFonts w:ascii="宋体"/>
                <w:sz w:val="24"/>
              </w:rPr>
            </w:pPr>
            <w:r w:rsidRPr="000C1F59">
              <w:rPr>
                <w:rFonts w:ascii="宋体" w:hAnsi="宋体" w:hint="eastAsia"/>
                <w:sz w:val="24"/>
              </w:rPr>
              <w:t>数据挖掘</w:t>
            </w:r>
            <w:r>
              <w:rPr>
                <w:rFonts w:ascii="宋体" w:hAnsi="宋体" w:hint="eastAsia"/>
                <w:sz w:val="24"/>
              </w:rPr>
              <w:t>原理与应用</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811</w:t>
            </w:r>
          </w:p>
        </w:tc>
        <w:tc>
          <w:tcPr>
            <w:tcW w:w="2915" w:type="dxa"/>
            <w:vAlign w:val="center"/>
          </w:tcPr>
          <w:p w:rsidR="003E6E08" w:rsidRPr="00CE120B" w:rsidRDefault="003E6E08" w:rsidP="00E800BC">
            <w:pPr>
              <w:adjustRightInd w:val="0"/>
              <w:snapToGrid w:val="0"/>
              <w:rPr>
                <w:rFonts w:ascii="宋体"/>
                <w:sz w:val="24"/>
              </w:rPr>
            </w:pPr>
            <w:r w:rsidRPr="000C1F59">
              <w:rPr>
                <w:rFonts w:ascii="宋体" w:hAnsi="宋体" w:hint="eastAsia"/>
                <w:sz w:val="24"/>
              </w:rPr>
              <w:t>信息可视化</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812</w:t>
            </w:r>
          </w:p>
        </w:tc>
        <w:tc>
          <w:tcPr>
            <w:tcW w:w="2915" w:type="dxa"/>
            <w:vAlign w:val="center"/>
          </w:tcPr>
          <w:p w:rsidR="003E6E08" w:rsidRPr="000C1F59" w:rsidRDefault="003E6E08" w:rsidP="00E800BC">
            <w:pPr>
              <w:adjustRightInd w:val="0"/>
              <w:snapToGrid w:val="0"/>
              <w:rPr>
                <w:rFonts w:ascii="宋体" w:hAnsi="宋体"/>
                <w:sz w:val="24"/>
              </w:rPr>
            </w:pPr>
            <w:r w:rsidRPr="000C1F59">
              <w:rPr>
                <w:rFonts w:ascii="宋体" w:hAnsi="宋体" w:hint="eastAsia"/>
                <w:sz w:val="24"/>
              </w:rPr>
              <w:t>信息安全</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cs="宋体"/>
                <w:kern w:val="0"/>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813</w:t>
            </w:r>
          </w:p>
        </w:tc>
        <w:tc>
          <w:tcPr>
            <w:tcW w:w="2915" w:type="dxa"/>
            <w:vAlign w:val="center"/>
          </w:tcPr>
          <w:p w:rsidR="003E6E08" w:rsidRPr="000C1F59" w:rsidRDefault="003E6E08" w:rsidP="00E800BC">
            <w:pPr>
              <w:adjustRightInd w:val="0"/>
              <w:snapToGrid w:val="0"/>
              <w:rPr>
                <w:rFonts w:ascii="宋体" w:hAnsi="宋体"/>
                <w:sz w:val="24"/>
              </w:rPr>
            </w:pPr>
            <w:r w:rsidRPr="006519EE">
              <w:rPr>
                <w:rFonts w:ascii="宋体" w:hAnsi="宋体" w:cs="宋体" w:hint="eastAsia"/>
                <w:kern w:val="0"/>
                <w:sz w:val="24"/>
              </w:rPr>
              <w:t>舆情监测理论与方法</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3C542C">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6858" w:type="dxa"/>
            <w:gridSpan w:val="5"/>
            <w:tcBorders>
              <w:right w:val="single" w:sz="4" w:space="0" w:color="auto"/>
            </w:tcBorders>
            <w:vAlign w:val="center"/>
          </w:tcPr>
          <w:p w:rsidR="003E6E08" w:rsidRPr="00621DD4" w:rsidRDefault="003E6E08" w:rsidP="00E800BC">
            <w:pPr>
              <w:adjustRightInd w:val="0"/>
              <w:snapToGrid w:val="0"/>
              <w:spacing w:line="360" w:lineRule="auto"/>
              <w:jc w:val="center"/>
              <w:rPr>
                <w:sz w:val="24"/>
              </w:rPr>
            </w:pPr>
            <w:r w:rsidRPr="00621DD4">
              <w:rPr>
                <w:rFonts w:hAnsi="宋体"/>
                <w:sz w:val="24"/>
              </w:rPr>
              <w:t>领域实务模块</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bookmarkStart w:id="0" w:name="_Hlk491441211"/>
            <w:bookmarkStart w:id="1" w:name="_GoBack" w:colFirst="1" w:colLast="2"/>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814</w:t>
            </w:r>
          </w:p>
        </w:tc>
        <w:tc>
          <w:tcPr>
            <w:tcW w:w="2915" w:type="dxa"/>
            <w:vAlign w:val="center"/>
          </w:tcPr>
          <w:p w:rsidR="003E6E08" w:rsidRPr="00CE120B" w:rsidRDefault="003E6E08" w:rsidP="00E800BC">
            <w:pPr>
              <w:adjustRightInd w:val="0"/>
              <w:snapToGrid w:val="0"/>
              <w:rPr>
                <w:rFonts w:ascii="宋体" w:hAnsi="宋体"/>
                <w:sz w:val="24"/>
              </w:rPr>
            </w:pPr>
            <w:r w:rsidRPr="000C1F59">
              <w:rPr>
                <w:rFonts w:ascii="宋体" w:hAnsi="宋体" w:hint="eastAsia"/>
                <w:sz w:val="24"/>
              </w:rPr>
              <w:t>实践领域案例分析</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B57F82">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DD6D73"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815</w:t>
            </w:r>
          </w:p>
        </w:tc>
        <w:tc>
          <w:tcPr>
            <w:tcW w:w="2915" w:type="dxa"/>
            <w:vAlign w:val="center"/>
          </w:tcPr>
          <w:p w:rsidR="003E6E08" w:rsidRPr="00DD6D73" w:rsidRDefault="003E6E08" w:rsidP="00E800BC">
            <w:pPr>
              <w:adjustRightInd w:val="0"/>
              <w:snapToGrid w:val="0"/>
              <w:rPr>
                <w:rFonts w:ascii="宋体"/>
                <w:sz w:val="24"/>
              </w:rPr>
            </w:pPr>
            <w:r w:rsidRPr="00DD6D73">
              <w:rPr>
                <w:rFonts w:ascii="宋体" w:hAnsi="宋体" w:hint="eastAsia"/>
                <w:sz w:val="24"/>
              </w:rPr>
              <w:t>图书情报行业发展前沿</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C1F59"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816</w:t>
            </w:r>
          </w:p>
        </w:tc>
        <w:tc>
          <w:tcPr>
            <w:tcW w:w="2915" w:type="dxa"/>
            <w:vAlign w:val="center"/>
          </w:tcPr>
          <w:p w:rsidR="003E6E08" w:rsidRPr="00CE120B" w:rsidRDefault="003E6E08" w:rsidP="00E800BC">
            <w:pPr>
              <w:adjustRightInd w:val="0"/>
              <w:snapToGrid w:val="0"/>
              <w:rPr>
                <w:rFonts w:ascii="宋体"/>
                <w:sz w:val="24"/>
              </w:rPr>
            </w:pPr>
            <w:r w:rsidRPr="000C1F59">
              <w:rPr>
                <w:rFonts w:ascii="宋体" w:hAnsi="宋体" w:hint="eastAsia"/>
                <w:sz w:val="24"/>
              </w:rPr>
              <w:t>竞争情报</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817</w:t>
            </w:r>
          </w:p>
        </w:tc>
        <w:tc>
          <w:tcPr>
            <w:tcW w:w="2915" w:type="dxa"/>
            <w:vAlign w:val="center"/>
          </w:tcPr>
          <w:p w:rsidR="003E6E08" w:rsidRPr="00CE120B" w:rsidRDefault="003E6E08" w:rsidP="00E800BC">
            <w:pPr>
              <w:adjustRightInd w:val="0"/>
              <w:snapToGrid w:val="0"/>
              <w:rPr>
                <w:rFonts w:ascii="宋体"/>
                <w:sz w:val="24"/>
              </w:rPr>
            </w:pPr>
            <w:r w:rsidRPr="006519EE">
              <w:rPr>
                <w:rFonts w:ascii="宋体" w:hAnsi="宋体" w:hint="eastAsia"/>
                <w:sz w:val="24"/>
              </w:rPr>
              <w:t>专门信息资源开发与利用</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0F0700"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818</w:t>
            </w:r>
          </w:p>
        </w:tc>
        <w:tc>
          <w:tcPr>
            <w:tcW w:w="2915" w:type="dxa"/>
            <w:vAlign w:val="center"/>
          </w:tcPr>
          <w:p w:rsidR="003E6E08" w:rsidRPr="00CE120B" w:rsidRDefault="003E6E08" w:rsidP="00E800BC">
            <w:pPr>
              <w:adjustRightInd w:val="0"/>
              <w:snapToGrid w:val="0"/>
              <w:rPr>
                <w:rFonts w:ascii="宋体"/>
                <w:sz w:val="24"/>
              </w:rPr>
            </w:pPr>
            <w:r w:rsidRPr="000F0700">
              <w:rPr>
                <w:rFonts w:ascii="宋体" w:hAnsi="宋体" w:hint="eastAsia"/>
                <w:sz w:val="24"/>
              </w:rPr>
              <w:t>企业信息管理</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819</w:t>
            </w:r>
          </w:p>
        </w:tc>
        <w:tc>
          <w:tcPr>
            <w:tcW w:w="2915" w:type="dxa"/>
            <w:vAlign w:val="center"/>
          </w:tcPr>
          <w:p w:rsidR="003E6E08" w:rsidRPr="00CE120B" w:rsidRDefault="003E6E08" w:rsidP="00E800BC">
            <w:pPr>
              <w:adjustRightInd w:val="0"/>
              <w:snapToGrid w:val="0"/>
              <w:rPr>
                <w:rFonts w:ascii="宋体" w:hAnsi="宋体"/>
                <w:sz w:val="24"/>
              </w:rPr>
            </w:pPr>
            <w:r w:rsidRPr="006519EE">
              <w:rPr>
                <w:rFonts w:ascii="宋体" w:hAnsi="宋体" w:hint="eastAsia"/>
                <w:sz w:val="24"/>
              </w:rPr>
              <w:t>电子政务理论与实践</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FB7BCC">
            <w:pPr>
              <w:adjustRightInd w:val="0"/>
              <w:snapToGrid w:val="0"/>
              <w:spacing w:line="360" w:lineRule="auto"/>
              <w:rPr>
                <w:rFonts w:ascii="宋体" w:hAnsi="宋体"/>
                <w:sz w:val="24"/>
              </w:rPr>
            </w:pPr>
          </w:p>
        </w:tc>
      </w:tr>
      <w:tr w:rsidR="003E6E08" w:rsidTr="001A5FC9">
        <w:tc>
          <w:tcPr>
            <w:tcW w:w="638" w:type="dxa"/>
            <w:vMerge/>
          </w:tcPr>
          <w:p w:rsidR="003E6E08" w:rsidRDefault="003E6E08" w:rsidP="00FB7BCC">
            <w:pPr>
              <w:adjustRightInd w:val="0"/>
              <w:snapToGrid w:val="0"/>
              <w:spacing w:line="360" w:lineRule="auto"/>
              <w:rPr>
                <w:rFonts w:ascii="宋体" w:hAnsi="宋体"/>
                <w:sz w:val="24"/>
              </w:rPr>
            </w:pPr>
          </w:p>
        </w:tc>
        <w:tc>
          <w:tcPr>
            <w:tcW w:w="639" w:type="dxa"/>
            <w:vMerge/>
          </w:tcPr>
          <w:p w:rsidR="003E6E08" w:rsidRDefault="003E6E08" w:rsidP="00FB7BCC">
            <w:pPr>
              <w:adjustRightInd w:val="0"/>
              <w:snapToGrid w:val="0"/>
              <w:spacing w:line="360" w:lineRule="auto"/>
              <w:rPr>
                <w:rFonts w:ascii="宋体" w:hAnsi="宋体"/>
                <w:sz w:val="24"/>
              </w:rPr>
            </w:pPr>
          </w:p>
        </w:tc>
        <w:tc>
          <w:tcPr>
            <w:tcW w:w="1842" w:type="dxa"/>
            <w:vAlign w:val="center"/>
          </w:tcPr>
          <w:p w:rsidR="003E6E08" w:rsidRPr="006519EE" w:rsidRDefault="001A5FC9" w:rsidP="001A5FC9">
            <w:pPr>
              <w:adjustRightInd w:val="0"/>
              <w:snapToGrid w:val="0"/>
              <w:spacing w:line="360" w:lineRule="auto"/>
              <w:jc w:val="center"/>
              <w:rPr>
                <w:rFonts w:ascii="宋体" w:hAnsi="宋体"/>
                <w:sz w:val="24"/>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sidR="003E6E08">
              <w:rPr>
                <w:rFonts w:asciiTheme="minorEastAsia" w:eastAsiaTheme="minorEastAsia" w:hAnsiTheme="minorEastAsia" w:cs="Arial" w:hint="eastAsia"/>
                <w:sz w:val="24"/>
                <w:szCs w:val="18"/>
              </w:rPr>
              <w:t>820</w:t>
            </w:r>
          </w:p>
        </w:tc>
        <w:tc>
          <w:tcPr>
            <w:tcW w:w="2915" w:type="dxa"/>
            <w:vAlign w:val="center"/>
          </w:tcPr>
          <w:p w:rsidR="003E6E08" w:rsidRPr="00CE120B" w:rsidRDefault="003E6E08" w:rsidP="00E800BC">
            <w:pPr>
              <w:adjustRightInd w:val="0"/>
              <w:snapToGrid w:val="0"/>
              <w:rPr>
                <w:rFonts w:ascii="宋体" w:hAnsi="宋体"/>
                <w:sz w:val="24"/>
              </w:rPr>
            </w:pPr>
            <w:r w:rsidRPr="006519EE">
              <w:rPr>
                <w:rFonts w:ascii="宋体" w:hAnsi="宋体" w:hint="eastAsia"/>
                <w:sz w:val="24"/>
              </w:rPr>
              <w:t>文书与电子文件管理</w:t>
            </w:r>
          </w:p>
        </w:tc>
        <w:tc>
          <w:tcPr>
            <w:tcW w:w="700" w:type="dxa"/>
          </w:tcPr>
          <w:p w:rsidR="003E6E08" w:rsidRPr="00621DD4" w:rsidRDefault="003E6E08" w:rsidP="00FB7BCC">
            <w:pPr>
              <w:adjustRightInd w:val="0"/>
              <w:snapToGrid w:val="0"/>
              <w:spacing w:line="360" w:lineRule="auto"/>
              <w:rPr>
                <w:sz w:val="24"/>
              </w:rPr>
            </w:pPr>
            <w:r w:rsidRPr="00621DD4">
              <w:rPr>
                <w:sz w:val="24"/>
              </w:rPr>
              <w:t>40</w:t>
            </w:r>
          </w:p>
        </w:tc>
        <w:tc>
          <w:tcPr>
            <w:tcW w:w="701" w:type="dxa"/>
          </w:tcPr>
          <w:p w:rsidR="003E6E08" w:rsidRPr="00621DD4" w:rsidRDefault="003E6E08" w:rsidP="00FB7BCC">
            <w:pPr>
              <w:adjustRightInd w:val="0"/>
              <w:snapToGrid w:val="0"/>
              <w:spacing w:line="360" w:lineRule="auto"/>
              <w:rPr>
                <w:sz w:val="24"/>
              </w:rPr>
            </w:pPr>
            <w:r w:rsidRPr="00621DD4">
              <w:rPr>
                <w:sz w:val="24"/>
              </w:rPr>
              <w:t>2</w:t>
            </w:r>
          </w:p>
        </w:tc>
        <w:tc>
          <w:tcPr>
            <w:tcW w:w="700" w:type="dxa"/>
            <w:tcBorders>
              <w:right w:val="single" w:sz="4" w:space="0" w:color="auto"/>
            </w:tcBorders>
          </w:tcPr>
          <w:p w:rsidR="003E6E08" w:rsidRDefault="003E6E08" w:rsidP="00FB7BCC">
            <w:pPr>
              <w:adjustRightInd w:val="0"/>
              <w:snapToGrid w:val="0"/>
              <w:spacing w:line="360" w:lineRule="auto"/>
              <w:rPr>
                <w:rFonts w:ascii="宋体" w:hAnsi="宋体"/>
                <w:sz w:val="24"/>
              </w:rPr>
            </w:pPr>
            <w:r w:rsidRPr="0098591D">
              <w:rPr>
                <w:rFonts w:ascii="宋体" w:hAnsi="宋体" w:cs="宋体" w:hint="eastAsia"/>
                <w:color w:val="000000"/>
                <w:szCs w:val="21"/>
              </w:rPr>
              <w:t>Ⅱ</w:t>
            </w:r>
          </w:p>
        </w:tc>
        <w:tc>
          <w:tcPr>
            <w:tcW w:w="1327" w:type="dxa"/>
            <w:vMerge/>
            <w:tcBorders>
              <w:left w:val="single" w:sz="4" w:space="0" w:color="auto"/>
            </w:tcBorders>
          </w:tcPr>
          <w:p w:rsidR="003E6E08" w:rsidRDefault="003E6E08" w:rsidP="00FB7BCC">
            <w:pPr>
              <w:adjustRightInd w:val="0"/>
              <w:snapToGrid w:val="0"/>
              <w:spacing w:line="360" w:lineRule="auto"/>
              <w:rPr>
                <w:rFonts w:ascii="宋体" w:hAnsi="宋体"/>
                <w:sz w:val="24"/>
              </w:rPr>
            </w:pPr>
          </w:p>
        </w:tc>
      </w:tr>
      <w:tr w:rsidR="003E6E08" w:rsidTr="001A5FC9">
        <w:trPr>
          <w:trHeight w:val="485"/>
        </w:trPr>
        <w:tc>
          <w:tcPr>
            <w:tcW w:w="1277" w:type="dxa"/>
            <w:gridSpan w:val="2"/>
            <w:vAlign w:val="center"/>
          </w:tcPr>
          <w:p w:rsidR="003E6E08" w:rsidRDefault="003E6E08" w:rsidP="001A5FC9">
            <w:pPr>
              <w:adjustRightInd w:val="0"/>
              <w:snapToGrid w:val="0"/>
              <w:spacing w:line="360" w:lineRule="exact"/>
              <w:jc w:val="center"/>
              <w:rPr>
                <w:rFonts w:ascii="宋体" w:hAnsi="宋体"/>
                <w:sz w:val="24"/>
              </w:rPr>
            </w:pPr>
            <w:r>
              <w:rPr>
                <w:rFonts w:ascii="宋体" w:hAnsi="宋体" w:hint="eastAsia"/>
                <w:sz w:val="24"/>
              </w:rPr>
              <w:t>实践</w:t>
            </w:r>
          </w:p>
          <w:p w:rsidR="003E6E08" w:rsidRPr="003E6E08" w:rsidRDefault="003E6E08" w:rsidP="001A5FC9">
            <w:pPr>
              <w:adjustRightInd w:val="0"/>
              <w:snapToGrid w:val="0"/>
              <w:spacing w:line="360" w:lineRule="exact"/>
              <w:jc w:val="center"/>
              <w:rPr>
                <w:rFonts w:ascii="宋体" w:hAnsi="宋体"/>
                <w:sz w:val="24"/>
              </w:rPr>
            </w:pPr>
            <w:r>
              <w:rPr>
                <w:rFonts w:ascii="宋体" w:hAnsi="宋体" w:hint="eastAsia"/>
                <w:sz w:val="24"/>
              </w:rPr>
              <w:t>环节</w:t>
            </w:r>
          </w:p>
        </w:tc>
        <w:tc>
          <w:tcPr>
            <w:tcW w:w="1842" w:type="dxa"/>
            <w:vAlign w:val="center"/>
          </w:tcPr>
          <w:p w:rsidR="003E6E08" w:rsidRPr="007D3A5B" w:rsidRDefault="001A5FC9" w:rsidP="001A5FC9">
            <w:pPr>
              <w:adjustRightInd w:val="0"/>
              <w:snapToGrid w:val="0"/>
              <w:spacing w:line="360" w:lineRule="auto"/>
              <w:jc w:val="center"/>
              <w:rPr>
                <w:rFonts w:asciiTheme="minorEastAsia" w:eastAsiaTheme="minorEastAsia" w:hAnsiTheme="minorEastAsia" w:cs="Arial"/>
                <w:sz w:val="24"/>
                <w:szCs w:val="18"/>
              </w:rPr>
            </w:pPr>
            <w:r>
              <w:rPr>
                <w:rFonts w:asciiTheme="minorEastAsia" w:eastAsiaTheme="minorEastAsia" w:hAnsiTheme="minorEastAsia" w:cs="Arial"/>
                <w:sz w:val="24"/>
                <w:szCs w:val="18"/>
              </w:rPr>
              <w:t>252</w:t>
            </w:r>
            <w:r w:rsidR="003E6E08" w:rsidRPr="007D3A5B">
              <w:rPr>
                <w:rFonts w:asciiTheme="minorEastAsia" w:eastAsiaTheme="minorEastAsia" w:hAnsiTheme="minorEastAsia" w:cs="Arial"/>
                <w:sz w:val="24"/>
                <w:szCs w:val="18"/>
              </w:rPr>
              <w:t>000MZ</w:t>
            </w:r>
            <w:r>
              <w:rPr>
                <w:rFonts w:asciiTheme="minorEastAsia" w:eastAsiaTheme="minorEastAsia" w:hAnsiTheme="minorEastAsia" w:cs="Arial" w:hint="eastAsia"/>
                <w:sz w:val="24"/>
                <w:szCs w:val="18"/>
              </w:rPr>
              <w:t>913</w:t>
            </w:r>
          </w:p>
        </w:tc>
        <w:tc>
          <w:tcPr>
            <w:tcW w:w="2915" w:type="dxa"/>
            <w:vAlign w:val="center"/>
          </w:tcPr>
          <w:p w:rsidR="003E6E08" w:rsidRPr="006519EE" w:rsidRDefault="003E6E08" w:rsidP="003E6E08">
            <w:pPr>
              <w:adjustRightInd w:val="0"/>
              <w:snapToGrid w:val="0"/>
              <w:jc w:val="left"/>
              <w:rPr>
                <w:rFonts w:ascii="宋体" w:hAnsi="宋体"/>
                <w:sz w:val="24"/>
              </w:rPr>
            </w:pPr>
            <w:r w:rsidRPr="003E6E08">
              <w:rPr>
                <w:rFonts w:ascii="宋体" w:hAnsi="宋体" w:cs="宋体" w:hint="eastAsia"/>
                <w:kern w:val="0"/>
                <w:sz w:val="24"/>
              </w:rPr>
              <w:t>图书情报业务综合实习</w:t>
            </w:r>
          </w:p>
        </w:tc>
        <w:tc>
          <w:tcPr>
            <w:tcW w:w="3428" w:type="dxa"/>
            <w:gridSpan w:val="4"/>
          </w:tcPr>
          <w:p w:rsidR="003E6E08" w:rsidRDefault="003E6E08" w:rsidP="001A5FC9">
            <w:pPr>
              <w:adjustRightInd w:val="0"/>
              <w:snapToGrid w:val="0"/>
              <w:spacing w:line="360" w:lineRule="exact"/>
              <w:rPr>
                <w:rFonts w:ascii="宋体" w:hAnsi="宋体"/>
                <w:sz w:val="24"/>
              </w:rPr>
            </w:pPr>
            <w:r>
              <w:rPr>
                <w:rFonts w:ascii="宋体" w:hAnsi="宋体" w:hint="eastAsia"/>
                <w:sz w:val="24"/>
              </w:rPr>
              <w:t>完成本方案规定的所有实习共计6学分</w:t>
            </w:r>
          </w:p>
        </w:tc>
      </w:tr>
      <w:bookmarkEnd w:id="0"/>
      <w:bookmarkEnd w:id="1"/>
    </w:tbl>
    <w:p w:rsidR="008B584C" w:rsidRPr="00B442FB" w:rsidRDefault="008B584C" w:rsidP="00FB7BCC">
      <w:pPr>
        <w:adjustRightInd w:val="0"/>
        <w:snapToGrid w:val="0"/>
        <w:spacing w:line="360" w:lineRule="auto"/>
        <w:rPr>
          <w:rFonts w:ascii="宋体" w:hAnsi="宋体"/>
          <w:sz w:val="24"/>
        </w:rPr>
      </w:pPr>
    </w:p>
    <w:p w:rsidR="00972BAB" w:rsidRPr="000C1F59" w:rsidRDefault="00972BAB" w:rsidP="00FB7BCC">
      <w:pPr>
        <w:adjustRightInd w:val="0"/>
        <w:snapToGrid w:val="0"/>
        <w:spacing w:line="360" w:lineRule="auto"/>
        <w:rPr>
          <w:rFonts w:ascii="宋体"/>
          <w:sz w:val="24"/>
        </w:rPr>
      </w:pPr>
      <w:r w:rsidRPr="000C1F59">
        <w:rPr>
          <w:rFonts w:ascii="宋体" w:hAnsi="宋体" w:hint="eastAsia"/>
          <w:sz w:val="24"/>
        </w:rPr>
        <w:t>注：跨专业考生需选修至少两门本科专业课程，建议选择图书馆学及信息资源管理专业本科专业主干课。</w:t>
      </w:r>
    </w:p>
    <w:p w:rsidR="008D5CCD" w:rsidRDefault="00972BAB" w:rsidP="00E800BC">
      <w:pPr>
        <w:widowControl/>
        <w:adjustRightInd w:val="0"/>
        <w:snapToGrid w:val="0"/>
        <w:spacing w:beforeLines="50" w:before="156" w:line="360" w:lineRule="auto"/>
        <w:jc w:val="left"/>
        <w:rPr>
          <w:rFonts w:ascii="宋体" w:hAnsi="宋体"/>
          <w:b/>
          <w:sz w:val="24"/>
        </w:rPr>
      </w:pPr>
      <w:r w:rsidRPr="000C1F59">
        <w:rPr>
          <w:rFonts w:ascii="宋体" w:hAnsi="宋体" w:hint="eastAsia"/>
          <w:b/>
          <w:sz w:val="24"/>
        </w:rPr>
        <w:t>（六）</w:t>
      </w:r>
      <w:r w:rsidR="008D5CCD">
        <w:rPr>
          <w:rFonts w:ascii="宋体" w:hAnsi="宋体" w:hint="eastAsia"/>
          <w:b/>
          <w:sz w:val="24"/>
        </w:rPr>
        <w:t>实践环节</w:t>
      </w:r>
    </w:p>
    <w:p w:rsidR="00AA2F67" w:rsidRPr="00AA2F67" w:rsidRDefault="00AA2F67" w:rsidP="00AA2F67">
      <w:pPr>
        <w:adjustRightInd w:val="0"/>
        <w:snapToGrid w:val="0"/>
        <w:spacing w:line="360" w:lineRule="auto"/>
        <w:rPr>
          <w:rFonts w:ascii="宋体"/>
          <w:b/>
          <w:sz w:val="24"/>
        </w:rPr>
      </w:pPr>
      <w:r>
        <w:rPr>
          <w:rFonts w:ascii="宋体" w:hAnsi="宋体" w:hint="eastAsia"/>
          <w:b/>
          <w:sz w:val="24"/>
        </w:rPr>
        <w:lastRenderedPageBreak/>
        <w:t xml:space="preserve">    </w:t>
      </w:r>
      <w:r w:rsidR="00972BAB" w:rsidRPr="000C1F59">
        <w:rPr>
          <w:rFonts w:ascii="宋体" w:hAnsi="宋体" w:hint="eastAsia"/>
          <w:b/>
          <w:sz w:val="24"/>
        </w:rPr>
        <w:t>专业实践课</w:t>
      </w:r>
      <w:r w:rsidR="008D5CCD">
        <w:rPr>
          <w:rFonts w:ascii="宋体" w:hAnsi="宋体" w:hint="eastAsia"/>
          <w:b/>
          <w:sz w:val="24"/>
        </w:rPr>
        <w:t>为</w:t>
      </w:r>
      <w:r w:rsidR="00972BAB" w:rsidRPr="000C1F59">
        <w:rPr>
          <w:rFonts w:ascii="宋体" w:hAnsi="宋体" w:cs="宋体" w:hint="eastAsia"/>
          <w:b/>
          <w:kern w:val="0"/>
          <w:sz w:val="24"/>
        </w:rPr>
        <w:t>图书情报业务综合实习，</w:t>
      </w:r>
      <w:r w:rsidR="008D5CCD">
        <w:rPr>
          <w:rFonts w:ascii="宋体" w:hAnsi="宋体" w:cs="宋体" w:hint="eastAsia"/>
          <w:b/>
          <w:kern w:val="0"/>
          <w:sz w:val="24"/>
        </w:rPr>
        <w:t>共</w:t>
      </w:r>
      <w:r w:rsidR="00972BAB" w:rsidRPr="00621DD4">
        <w:rPr>
          <w:b/>
          <w:sz w:val="24"/>
        </w:rPr>
        <w:t>6</w:t>
      </w:r>
      <w:r w:rsidR="00972BAB" w:rsidRPr="000C1F59">
        <w:rPr>
          <w:rFonts w:ascii="宋体" w:hAnsi="宋体" w:hint="eastAsia"/>
          <w:b/>
          <w:sz w:val="24"/>
        </w:rPr>
        <w:t>学分</w:t>
      </w:r>
      <w:r w:rsidR="008D5CCD">
        <w:rPr>
          <w:rFonts w:ascii="宋体" w:hAnsi="宋体" w:hint="eastAsia"/>
          <w:b/>
          <w:sz w:val="24"/>
        </w:rPr>
        <w:t>。</w:t>
      </w:r>
    </w:p>
    <w:p w:rsidR="00972BAB" w:rsidRPr="00621DD4" w:rsidRDefault="00972BAB" w:rsidP="00FB7BCC">
      <w:pPr>
        <w:widowControl/>
        <w:adjustRightInd w:val="0"/>
        <w:snapToGrid w:val="0"/>
        <w:spacing w:line="360" w:lineRule="auto"/>
        <w:ind w:firstLineChars="200" w:firstLine="480"/>
        <w:jc w:val="left"/>
        <w:rPr>
          <w:kern w:val="0"/>
          <w:sz w:val="24"/>
        </w:rPr>
      </w:pPr>
      <w:r w:rsidRPr="00621DD4">
        <w:rPr>
          <w:kern w:val="0"/>
          <w:sz w:val="24"/>
        </w:rPr>
        <w:t>1.</w:t>
      </w:r>
      <w:r w:rsidRPr="00621DD4">
        <w:rPr>
          <w:rFonts w:hAnsi="宋体"/>
          <w:kern w:val="0"/>
          <w:sz w:val="24"/>
        </w:rPr>
        <w:t>专业实践课程</w:t>
      </w:r>
      <w:r w:rsidRPr="00621DD4">
        <w:rPr>
          <w:rFonts w:hAnsi="宋体"/>
          <w:sz w:val="24"/>
        </w:rPr>
        <w:t>采用集中实践与分段实践相结合的方式。第一学期、第二学期分散安排，共</w:t>
      </w:r>
      <w:r w:rsidRPr="00621DD4">
        <w:rPr>
          <w:sz w:val="24"/>
        </w:rPr>
        <w:t>2</w:t>
      </w:r>
      <w:r w:rsidRPr="00621DD4">
        <w:rPr>
          <w:rFonts w:hAnsi="宋体"/>
          <w:sz w:val="24"/>
        </w:rPr>
        <w:t>个月。第三学期集中安排，共</w:t>
      </w:r>
      <w:r w:rsidRPr="00621DD4">
        <w:rPr>
          <w:sz w:val="24"/>
        </w:rPr>
        <w:t>4</w:t>
      </w:r>
      <w:r w:rsidRPr="00621DD4">
        <w:rPr>
          <w:rFonts w:hAnsi="宋体"/>
          <w:sz w:val="24"/>
        </w:rPr>
        <w:t>个月。全日制研究生应保证不少于</w:t>
      </w:r>
      <w:r w:rsidRPr="00621DD4">
        <w:rPr>
          <w:sz w:val="24"/>
        </w:rPr>
        <w:t>6</w:t>
      </w:r>
      <w:r w:rsidRPr="00621DD4">
        <w:rPr>
          <w:rFonts w:hAnsi="宋体"/>
          <w:sz w:val="24"/>
        </w:rPr>
        <w:t>个月的实践教学。</w:t>
      </w:r>
    </w:p>
    <w:p w:rsidR="00972BAB" w:rsidRPr="00621DD4" w:rsidRDefault="00972BAB" w:rsidP="00FB7BCC">
      <w:pPr>
        <w:adjustRightInd w:val="0"/>
        <w:snapToGrid w:val="0"/>
        <w:spacing w:line="360" w:lineRule="auto"/>
        <w:ind w:firstLineChars="200" w:firstLine="480"/>
        <w:rPr>
          <w:sz w:val="24"/>
        </w:rPr>
      </w:pPr>
      <w:r w:rsidRPr="00621DD4">
        <w:rPr>
          <w:sz w:val="24"/>
        </w:rPr>
        <w:t>2.</w:t>
      </w:r>
      <w:r w:rsidRPr="00621DD4">
        <w:rPr>
          <w:rFonts w:hAnsi="宋体"/>
          <w:sz w:val="24"/>
        </w:rPr>
        <w:t>实习地点安排在校内及校外单位（以校外单位为主，包括图书馆、企业、政府等与本领域相关企事业单位；主要安排在与本专业建立合作关系的单位，如吉林省图书馆、吉林省科技信息研究所、艾利贝斯公司、人天集团等）。</w:t>
      </w:r>
    </w:p>
    <w:p w:rsidR="00972BAB" w:rsidRPr="00621DD4" w:rsidRDefault="00972BAB" w:rsidP="00FB7BCC">
      <w:pPr>
        <w:adjustRightInd w:val="0"/>
        <w:snapToGrid w:val="0"/>
        <w:spacing w:line="360" w:lineRule="auto"/>
        <w:ind w:firstLineChars="200" w:firstLine="480"/>
        <w:rPr>
          <w:sz w:val="24"/>
        </w:rPr>
      </w:pPr>
      <w:r w:rsidRPr="00621DD4">
        <w:rPr>
          <w:sz w:val="24"/>
        </w:rPr>
        <w:t>3.</w:t>
      </w:r>
      <w:r w:rsidRPr="00621DD4">
        <w:rPr>
          <w:rFonts w:hAnsi="宋体"/>
          <w:sz w:val="24"/>
        </w:rPr>
        <w:t>考核方式及评价：专业实践结束后，应撰写不少于</w:t>
      </w:r>
      <w:r w:rsidRPr="00621DD4">
        <w:rPr>
          <w:sz w:val="24"/>
        </w:rPr>
        <w:t>5000</w:t>
      </w:r>
      <w:r w:rsidRPr="00621DD4">
        <w:rPr>
          <w:rFonts w:hAnsi="宋体"/>
          <w:sz w:val="24"/>
        </w:rPr>
        <w:t>字的专业实践总结报告并准备汇报</w:t>
      </w:r>
      <w:r w:rsidRPr="00621DD4">
        <w:rPr>
          <w:sz w:val="24"/>
        </w:rPr>
        <w:t>PPT</w:t>
      </w:r>
      <w:r w:rsidRPr="00621DD4">
        <w:rPr>
          <w:rFonts w:hAnsi="宋体"/>
          <w:sz w:val="24"/>
        </w:rPr>
        <w:t>，信息管理系组织答辩小组对学生的专业实践活动进行评价并给出相应学分。其中，校外导师给出的成绩</w:t>
      </w:r>
      <w:r w:rsidRPr="00621DD4">
        <w:rPr>
          <w:sz w:val="24"/>
        </w:rPr>
        <w:t>50%</w:t>
      </w:r>
      <w:r w:rsidRPr="00621DD4">
        <w:rPr>
          <w:rFonts w:hAnsi="宋体"/>
          <w:sz w:val="24"/>
        </w:rPr>
        <w:t>；校内答辩小组给出的成绩</w:t>
      </w:r>
      <w:r w:rsidRPr="00621DD4">
        <w:rPr>
          <w:sz w:val="24"/>
        </w:rPr>
        <w:t>50%</w:t>
      </w:r>
      <w:r w:rsidRPr="00621DD4">
        <w:rPr>
          <w:rFonts w:hAnsi="宋体"/>
          <w:sz w:val="24"/>
        </w:rPr>
        <w:t>（主要考核指标包括对本专业的掌握程度；发现、分析、判断和解决本行业实际问题的能力；理论联系实际的实务能力等）。</w:t>
      </w:r>
    </w:p>
    <w:p w:rsidR="00972BAB" w:rsidRPr="00621DD4" w:rsidRDefault="00972BAB" w:rsidP="00E800BC">
      <w:pPr>
        <w:widowControl/>
        <w:adjustRightInd w:val="0"/>
        <w:snapToGrid w:val="0"/>
        <w:spacing w:beforeLines="50" w:before="156" w:line="360" w:lineRule="auto"/>
        <w:jc w:val="left"/>
        <w:rPr>
          <w:b/>
          <w:bCs/>
          <w:spacing w:val="24"/>
          <w:sz w:val="24"/>
        </w:rPr>
      </w:pPr>
      <w:r w:rsidRPr="00621DD4">
        <w:rPr>
          <w:rFonts w:hAnsi="宋体"/>
          <w:b/>
          <w:sz w:val="24"/>
        </w:rPr>
        <w:t>（七）学位论文</w:t>
      </w:r>
    </w:p>
    <w:p w:rsidR="00972BAB" w:rsidRPr="00621DD4" w:rsidRDefault="00972BAB" w:rsidP="00FB7BCC">
      <w:pPr>
        <w:adjustRightInd w:val="0"/>
        <w:snapToGrid w:val="0"/>
        <w:spacing w:line="360" w:lineRule="auto"/>
        <w:ind w:firstLineChars="200" w:firstLine="480"/>
        <w:rPr>
          <w:sz w:val="24"/>
        </w:rPr>
      </w:pPr>
      <w:r w:rsidRPr="00621DD4">
        <w:rPr>
          <w:rFonts w:hAnsi="宋体"/>
          <w:bCs/>
          <w:sz w:val="24"/>
        </w:rPr>
        <w:t>学位论文须与图书情报的实际工作紧密结合，</w:t>
      </w:r>
      <w:r w:rsidRPr="00621DD4">
        <w:rPr>
          <w:rFonts w:hAnsi="宋体"/>
          <w:sz w:val="24"/>
        </w:rPr>
        <w:t>选题贯彻理论联系实际的原则，着眼实际问题、面向图书情报工作实务。</w:t>
      </w:r>
      <w:r w:rsidRPr="00621DD4">
        <w:rPr>
          <w:rFonts w:hAnsi="宋体"/>
          <w:bCs/>
          <w:sz w:val="24"/>
        </w:rPr>
        <w:t>培养学生运用图书情报及相关学科理论、知识和方法分析、解决图书情报实际问题的能力。</w:t>
      </w:r>
      <w:r w:rsidRPr="00621DD4">
        <w:rPr>
          <w:rFonts w:hAnsi="宋体"/>
          <w:sz w:val="24"/>
        </w:rPr>
        <w:t>论文内容要有现实性、应用性，体现观察问题、分析问题、解决问题的综合素质和职业能力。</w:t>
      </w:r>
      <w:r w:rsidRPr="00621DD4">
        <w:rPr>
          <w:rFonts w:hAnsi="宋体"/>
          <w:bCs/>
          <w:sz w:val="24"/>
        </w:rPr>
        <w:t>论文类型可以是理论研究、调查分析报告、个案研究、毕业设计等多种形式</w:t>
      </w:r>
      <w:r w:rsidRPr="00621DD4">
        <w:rPr>
          <w:rFonts w:hAnsi="宋体"/>
          <w:sz w:val="24"/>
        </w:rPr>
        <w:t>。</w:t>
      </w:r>
    </w:p>
    <w:p w:rsidR="00972BAB" w:rsidRPr="00621DD4" w:rsidRDefault="00972BAB" w:rsidP="00FB7BCC">
      <w:pPr>
        <w:adjustRightInd w:val="0"/>
        <w:snapToGrid w:val="0"/>
        <w:spacing w:line="360" w:lineRule="auto"/>
        <w:ind w:firstLineChars="200" w:firstLine="480"/>
        <w:rPr>
          <w:bCs/>
          <w:sz w:val="24"/>
        </w:rPr>
      </w:pPr>
      <w:r w:rsidRPr="00621DD4">
        <w:rPr>
          <w:rFonts w:hAnsi="宋体"/>
          <w:sz w:val="24"/>
        </w:rPr>
        <w:t>学位论文须由本专业具有高级职称的专家评阅，其中包括</w:t>
      </w:r>
      <w:r w:rsidRPr="00621DD4">
        <w:rPr>
          <w:sz w:val="24"/>
        </w:rPr>
        <w:t>1</w:t>
      </w:r>
      <w:r w:rsidRPr="00621DD4">
        <w:rPr>
          <w:rFonts w:hAnsi="宋体"/>
          <w:sz w:val="24"/>
        </w:rPr>
        <w:t>位具有实践经验的本领域校外专家；论文评审重点审核研究生运用所学理论与知识综合解决图书情报实际工作中的理论和实践问题的能力。</w:t>
      </w:r>
      <w:r w:rsidRPr="00621DD4">
        <w:rPr>
          <w:rFonts w:hAnsi="宋体"/>
          <w:bCs/>
          <w:sz w:val="24"/>
        </w:rPr>
        <w:t>学位论文答辩形式可多种多样，答辩成员中须有图书情报实践领域具有专业技术职务的专家。</w:t>
      </w:r>
    </w:p>
    <w:p w:rsidR="00972BAB" w:rsidRPr="00621DD4" w:rsidRDefault="00972BAB" w:rsidP="00E800BC">
      <w:pPr>
        <w:widowControl/>
        <w:adjustRightInd w:val="0"/>
        <w:snapToGrid w:val="0"/>
        <w:spacing w:beforeLines="50" w:before="156" w:line="360" w:lineRule="auto"/>
        <w:jc w:val="left"/>
        <w:rPr>
          <w:b/>
          <w:bCs/>
          <w:spacing w:val="24"/>
          <w:sz w:val="24"/>
        </w:rPr>
      </w:pPr>
      <w:r w:rsidRPr="00621DD4">
        <w:rPr>
          <w:rFonts w:hAnsi="宋体"/>
          <w:b/>
          <w:sz w:val="24"/>
        </w:rPr>
        <w:t>（八）</w:t>
      </w:r>
      <w:r w:rsidR="008D5CCD" w:rsidRPr="00621DD4">
        <w:rPr>
          <w:rFonts w:hAnsi="宋体"/>
          <w:b/>
          <w:sz w:val="24"/>
        </w:rPr>
        <w:t>毕业与</w:t>
      </w:r>
      <w:r w:rsidRPr="00621DD4">
        <w:rPr>
          <w:rFonts w:hAnsi="宋体"/>
          <w:b/>
          <w:sz w:val="24"/>
        </w:rPr>
        <w:t>学位授予</w:t>
      </w:r>
    </w:p>
    <w:p w:rsidR="00972BAB" w:rsidRPr="00621DD4" w:rsidRDefault="00924B71" w:rsidP="00FB7BCC">
      <w:pPr>
        <w:adjustRightInd w:val="0"/>
        <w:snapToGrid w:val="0"/>
        <w:spacing w:line="360" w:lineRule="auto"/>
        <w:ind w:firstLineChars="200" w:firstLine="480"/>
        <w:rPr>
          <w:sz w:val="24"/>
        </w:rPr>
      </w:pPr>
      <w:r w:rsidRPr="00621DD4">
        <w:rPr>
          <w:rFonts w:hAnsi="宋体"/>
          <w:sz w:val="24"/>
        </w:rPr>
        <w:t>研究生学习期满，完成培养方案规定的课程学习和</w:t>
      </w:r>
      <w:r w:rsidR="00972BAB" w:rsidRPr="00621DD4">
        <w:rPr>
          <w:rFonts w:hAnsi="宋体"/>
          <w:sz w:val="24"/>
        </w:rPr>
        <w:t>实践等培养环节，</w:t>
      </w:r>
      <w:r w:rsidRPr="00621DD4">
        <w:rPr>
          <w:rFonts w:hAnsi="宋体"/>
          <w:sz w:val="24"/>
        </w:rPr>
        <w:t>成绩合格，</w:t>
      </w:r>
      <w:r w:rsidR="00972BAB" w:rsidRPr="00621DD4">
        <w:rPr>
          <w:rFonts w:hAnsi="宋体"/>
          <w:sz w:val="24"/>
        </w:rPr>
        <w:t>取得规定学分</w:t>
      </w:r>
      <w:r w:rsidRPr="00621DD4">
        <w:rPr>
          <w:rFonts w:hAnsi="宋体"/>
          <w:color w:val="000000"/>
          <w:sz w:val="24"/>
          <w:shd w:val="solid" w:color="FFFFFF" w:fill="auto"/>
        </w:rPr>
        <w:t>，通过学位论文答辩，</w:t>
      </w:r>
      <w:r w:rsidRPr="00621DD4">
        <w:rPr>
          <w:rFonts w:hAnsi="宋体"/>
          <w:sz w:val="24"/>
          <w:shd w:val="solid" w:color="FFFFFF" w:fill="auto"/>
        </w:rPr>
        <w:t>准</w:t>
      </w:r>
      <w:r w:rsidRPr="00621DD4">
        <w:rPr>
          <w:rFonts w:hAnsi="宋体"/>
          <w:color w:val="000000"/>
          <w:sz w:val="24"/>
          <w:shd w:val="solid" w:color="FFFFFF" w:fill="auto"/>
        </w:rPr>
        <w:t>予毕业。</w:t>
      </w:r>
      <w:r w:rsidRPr="00621DD4">
        <w:rPr>
          <w:rFonts w:hAnsi="宋体"/>
          <w:sz w:val="24"/>
        </w:rPr>
        <w:t>经学校</w:t>
      </w:r>
      <w:r w:rsidR="00972BAB" w:rsidRPr="00621DD4">
        <w:rPr>
          <w:rFonts w:hAnsi="宋体"/>
          <w:sz w:val="24"/>
        </w:rPr>
        <w:t>学位评定委员会审核，授予图书情报硕士专业学位。</w:t>
      </w:r>
    </w:p>
    <w:p w:rsidR="00A111FD" w:rsidRPr="00621DD4" w:rsidRDefault="00C7704D" w:rsidP="00C7704D">
      <w:pPr>
        <w:adjustRightInd w:val="0"/>
        <w:snapToGrid w:val="0"/>
        <w:spacing w:line="360" w:lineRule="auto"/>
        <w:ind w:firstLineChars="200" w:firstLine="482"/>
        <w:rPr>
          <w:b/>
          <w:sz w:val="32"/>
        </w:rPr>
      </w:pPr>
      <w:r w:rsidRPr="00621DD4">
        <w:rPr>
          <w:b/>
          <w:sz w:val="24"/>
          <w:szCs w:val="21"/>
        </w:rPr>
        <w:t>本办法自</w:t>
      </w:r>
      <w:r w:rsidRPr="00621DD4">
        <w:rPr>
          <w:b/>
          <w:sz w:val="24"/>
          <w:szCs w:val="21"/>
        </w:rPr>
        <w:t>2015</w:t>
      </w:r>
      <w:r w:rsidRPr="00621DD4">
        <w:rPr>
          <w:b/>
          <w:sz w:val="24"/>
          <w:szCs w:val="21"/>
        </w:rPr>
        <w:t>级研究生开始实施。</w:t>
      </w:r>
    </w:p>
    <w:sectPr w:rsidR="00A111FD" w:rsidRPr="00621DD4" w:rsidSect="003F2853">
      <w:headerReference w:type="default" r:id="rId7"/>
      <w:footerReference w:type="default"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0C" w:rsidRDefault="00D67C0C" w:rsidP="00B7319E">
      <w:r>
        <w:separator/>
      </w:r>
    </w:p>
  </w:endnote>
  <w:endnote w:type="continuationSeparator" w:id="0">
    <w:p w:rsidR="00D67C0C" w:rsidRDefault="00D67C0C" w:rsidP="00B7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AB" w:rsidRDefault="00316506" w:rsidP="000C1F59">
    <w:pPr>
      <w:pStyle w:val="a4"/>
      <w:jc w:val="center"/>
    </w:pPr>
    <w:r>
      <w:fldChar w:fldCharType="begin"/>
    </w:r>
    <w:r w:rsidR="004744AB">
      <w:instrText xml:space="preserve"> PAGE   \* MERGEFORMAT </w:instrText>
    </w:r>
    <w:r>
      <w:fldChar w:fldCharType="separate"/>
    </w:r>
    <w:r w:rsidR="008A3602" w:rsidRPr="008A3602">
      <w:rPr>
        <w:noProof/>
        <w:lang w:val="zh-CN"/>
      </w:rPr>
      <w:t>3</w:t>
    </w:r>
    <w:r>
      <w:rPr>
        <w:noProof/>
        <w:lang w:val="zh-CN"/>
      </w:rPr>
      <w:fldChar w:fldCharType="end"/>
    </w:r>
  </w:p>
  <w:p w:rsidR="00972BAB" w:rsidRDefault="00972B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0C" w:rsidRDefault="00D67C0C" w:rsidP="00B7319E">
      <w:r>
        <w:separator/>
      </w:r>
    </w:p>
  </w:footnote>
  <w:footnote w:type="continuationSeparator" w:id="0">
    <w:p w:rsidR="00D67C0C" w:rsidRDefault="00D67C0C" w:rsidP="00B7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AB" w:rsidRDefault="00972BAB" w:rsidP="00F7189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CEE"/>
    <w:rsid w:val="00034BCB"/>
    <w:rsid w:val="000615A4"/>
    <w:rsid w:val="000C1F59"/>
    <w:rsid w:val="000C6351"/>
    <w:rsid w:val="000F0700"/>
    <w:rsid w:val="00102D93"/>
    <w:rsid w:val="00170CEE"/>
    <w:rsid w:val="00197771"/>
    <w:rsid w:val="001A5FC9"/>
    <w:rsid w:val="001C6A67"/>
    <w:rsid w:val="001F0D13"/>
    <w:rsid w:val="002023CA"/>
    <w:rsid w:val="00253EB7"/>
    <w:rsid w:val="002D30F2"/>
    <w:rsid w:val="002D7DFA"/>
    <w:rsid w:val="002E0F3B"/>
    <w:rsid w:val="00312F2E"/>
    <w:rsid w:val="00316506"/>
    <w:rsid w:val="003A7A42"/>
    <w:rsid w:val="003E6E08"/>
    <w:rsid w:val="003F2853"/>
    <w:rsid w:val="003F6F46"/>
    <w:rsid w:val="004744AB"/>
    <w:rsid w:val="00485F34"/>
    <w:rsid w:val="004920F7"/>
    <w:rsid w:val="004E1D45"/>
    <w:rsid w:val="0050586A"/>
    <w:rsid w:val="005132D2"/>
    <w:rsid w:val="0055719A"/>
    <w:rsid w:val="00577702"/>
    <w:rsid w:val="0059631C"/>
    <w:rsid w:val="005C79C9"/>
    <w:rsid w:val="0062005B"/>
    <w:rsid w:val="00621DD4"/>
    <w:rsid w:val="00645885"/>
    <w:rsid w:val="006519EE"/>
    <w:rsid w:val="0065679B"/>
    <w:rsid w:val="006659CD"/>
    <w:rsid w:val="00675F33"/>
    <w:rsid w:val="006761D4"/>
    <w:rsid w:val="006A39A3"/>
    <w:rsid w:val="00707469"/>
    <w:rsid w:val="00772030"/>
    <w:rsid w:val="007A7AF6"/>
    <w:rsid w:val="007D3A5B"/>
    <w:rsid w:val="007D63F4"/>
    <w:rsid w:val="007F0A05"/>
    <w:rsid w:val="00814FEB"/>
    <w:rsid w:val="00817EF0"/>
    <w:rsid w:val="0083075F"/>
    <w:rsid w:val="00865BA5"/>
    <w:rsid w:val="008A3602"/>
    <w:rsid w:val="008B584C"/>
    <w:rsid w:val="008D4FA8"/>
    <w:rsid w:val="008D5CCD"/>
    <w:rsid w:val="008E1C85"/>
    <w:rsid w:val="009042D3"/>
    <w:rsid w:val="00924B71"/>
    <w:rsid w:val="00945778"/>
    <w:rsid w:val="00972BAB"/>
    <w:rsid w:val="00981050"/>
    <w:rsid w:val="009A196C"/>
    <w:rsid w:val="009C7005"/>
    <w:rsid w:val="009E585B"/>
    <w:rsid w:val="00A111FD"/>
    <w:rsid w:val="00A31831"/>
    <w:rsid w:val="00A36A91"/>
    <w:rsid w:val="00A56792"/>
    <w:rsid w:val="00A925B8"/>
    <w:rsid w:val="00AA2F67"/>
    <w:rsid w:val="00AC0879"/>
    <w:rsid w:val="00AE2A37"/>
    <w:rsid w:val="00AE6CD8"/>
    <w:rsid w:val="00B04889"/>
    <w:rsid w:val="00B10C52"/>
    <w:rsid w:val="00B253AF"/>
    <w:rsid w:val="00B442FB"/>
    <w:rsid w:val="00B513C7"/>
    <w:rsid w:val="00B57F82"/>
    <w:rsid w:val="00B66901"/>
    <w:rsid w:val="00B7319E"/>
    <w:rsid w:val="00BB2EE7"/>
    <w:rsid w:val="00BE4B91"/>
    <w:rsid w:val="00BF1A94"/>
    <w:rsid w:val="00BF63DB"/>
    <w:rsid w:val="00C7704D"/>
    <w:rsid w:val="00CD36E6"/>
    <w:rsid w:val="00CE120B"/>
    <w:rsid w:val="00D36395"/>
    <w:rsid w:val="00D36A5D"/>
    <w:rsid w:val="00D531E0"/>
    <w:rsid w:val="00D649AC"/>
    <w:rsid w:val="00D67C0C"/>
    <w:rsid w:val="00D90310"/>
    <w:rsid w:val="00DA1191"/>
    <w:rsid w:val="00DA7E1C"/>
    <w:rsid w:val="00DB149A"/>
    <w:rsid w:val="00DB795E"/>
    <w:rsid w:val="00DC7294"/>
    <w:rsid w:val="00DD18D6"/>
    <w:rsid w:val="00DD4EA1"/>
    <w:rsid w:val="00DD6D73"/>
    <w:rsid w:val="00DD7D01"/>
    <w:rsid w:val="00DF791F"/>
    <w:rsid w:val="00E3146D"/>
    <w:rsid w:val="00E36D99"/>
    <w:rsid w:val="00E62D4D"/>
    <w:rsid w:val="00E800BC"/>
    <w:rsid w:val="00E83442"/>
    <w:rsid w:val="00EE1B42"/>
    <w:rsid w:val="00F34940"/>
    <w:rsid w:val="00F47EDB"/>
    <w:rsid w:val="00F70D9C"/>
    <w:rsid w:val="00F71894"/>
    <w:rsid w:val="00F74222"/>
    <w:rsid w:val="00F84D41"/>
    <w:rsid w:val="00F86064"/>
    <w:rsid w:val="00F91986"/>
    <w:rsid w:val="00FB7639"/>
    <w:rsid w:val="00FB7BCC"/>
    <w:rsid w:val="00FC6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E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73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7319E"/>
    <w:rPr>
      <w:rFonts w:ascii="Times New Roman" w:eastAsia="宋体" w:hAnsi="Times New Roman" w:cs="Times New Roman"/>
      <w:sz w:val="18"/>
      <w:szCs w:val="18"/>
    </w:rPr>
  </w:style>
  <w:style w:type="paragraph" w:styleId="a4">
    <w:name w:val="footer"/>
    <w:basedOn w:val="a"/>
    <w:link w:val="Char0"/>
    <w:uiPriority w:val="99"/>
    <w:rsid w:val="00B7319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7319E"/>
    <w:rPr>
      <w:rFonts w:ascii="Times New Roman" w:eastAsia="宋体" w:hAnsi="Times New Roman" w:cs="Times New Roman"/>
      <w:sz w:val="18"/>
      <w:szCs w:val="18"/>
    </w:rPr>
  </w:style>
  <w:style w:type="paragraph" w:customStyle="1" w:styleId="CharCharCharChar">
    <w:name w:val="Char Char Char Char"/>
    <w:basedOn w:val="a"/>
    <w:rsid w:val="00924B71"/>
  </w:style>
  <w:style w:type="table" w:styleId="a5">
    <w:name w:val="Table Grid"/>
    <w:basedOn w:val="a1"/>
    <w:locked/>
    <w:rsid w:val="00312F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cp:lastModifiedBy>
  <cp:revision>11</cp:revision>
  <dcterms:created xsi:type="dcterms:W3CDTF">2015-07-09T08:05:00Z</dcterms:created>
  <dcterms:modified xsi:type="dcterms:W3CDTF">2017-08-25T08:30:00Z</dcterms:modified>
</cp:coreProperties>
</file>